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4F2BDA">
      <w:pPr>
        <w:jc w:val="center"/>
        <w:outlineLvl w:val="0"/>
        <w:rPr>
          <w:rFonts w:hint="eastAsia" w:ascii="黑体" w:hAnsi="黑体" w:eastAsia="黑体" w:cs="黑体"/>
          <w:color w:val="auto"/>
          <w:sz w:val="36"/>
          <w:szCs w:val="36"/>
          <w:highlight w:val="none"/>
          <w:lang w:val="en-US" w:eastAsia="zh-CN"/>
        </w:rPr>
      </w:pPr>
      <w:r>
        <w:rPr>
          <w:rFonts w:hint="eastAsia" w:ascii="黑体" w:hAnsi="黑体" w:eastAsia="黑体" w:cs="黑体"/>
          <w:color w:val="auto"/>
          <w:sz w:val="36"/>
          <w:szCs w:val="36"/>
          <w:highlight w:val="none"/>
          <w:lang w:val="en-US" w:eastAsia="zh-CN"/>
        </w:rPr>
        <w:t>雅安市经开区应急物资综合储备库及配套附属工程建设项目情况说明</w:t>
      </w:r>
    </w:p>
    <w:p w14:paraId="45675231">
      <w:pPr>
        <w:numPr>
          <w:ilvl w:val="0"/>
          <w:numId w:val="0"/>
        </w:numPr>
        <w:spacing w:beforeLines="50" w:afterLines="50" w:line="360" w:lineRule="auto"/>
        <w:jc w:val="both"/>
        <w:outlineLvl w:val="0"/>
        <w:rPr>
          <w:rFonts w:hint="eastAsia" w:ascii="仿宋" w:hAnsi="仿宋" w:eastAsia="仿宋"/>
          <w:b/>
          <w:bCs/>
          <w:color w:val="auto"/>
          <w:sz w:val="32"/>
          <w:szCs w:val="32"/>
          <w:highlight w:val="none"/>
        </w:rPr>
      </w:pPr>
      <w:bookmarkStart w:id="0" w:name="_Toc29970"/>
      <w:r>
        <w:rPr>
          <w:rFonts w:hint="eastAsia" w:ascii="仿宋" w:hAnsi="仿宋" w:eastAsia="仿宋"/>
          <w:b/>
          <w:bCs/>
          <w:color w:val="auto"/>
          <w:sz w:val="32"/>
          <w:szCs w:val="32"/>
          <w:highlight w:val="none"/>
          <w:lang w:val="en-US" w:eastAsia="zh-CN"/>
        </w:rPr>
        <w:t>一、</w:t>
      </w:r>
      <w:r>
        <w:rPr>
          <w:rFonts w:hint="eastAsia" w:ascii="仿宋" w:hAnsi="仿宋" w:eastAsia="仿宋"/>
          <w:b/>
          <w:bCs/>
          <w:color w:val="auto"/>
          <w:sz w:val="32"/>
          <w:szCs w:val="32"/>
          <w:highlight w:val="none"/>
        </w:rPr>
        <w:t>项目基本情况</w:t>
      </w:r>
      <w:bookmarkEnd w:id="0"/>
    </w:p>
    <w:p w14:paraId="371FADBB">
      <w:pPr>
        <w:pageBreakBefore w:val="0"/>
        <w:widowControl w:val="0"/>
        <w:kinsoku/>
        <w:wordWrap/>
        <w:overflowPunct/>
        <w:topLinePunct w:val="0"/>
        <w:autoSpaceDE/>
        <w:autoSpaceDN/>
        <w:bidi w:val="0"/>
        <w:adjustRightInd/>
        <w:snapToGrid/>
        <w:spacing w:beforeLines="50" w:afterLines="50" w:line="360" w:lineRule="auto"/>
        <w:jc w:val="both"/>
        <w:textAlignment w:val="auto"/>
        <w:outlineLvl w:val="1"/>
        <w:rPr>
          <w:rFonts w:hint="eastAsia" w:ascii="仿宋" w:hAnsi="仿宋" w:eastAsia="仿宋" w:cs="仿宋"/>
          <w:b/>
          <w:bCs/>
          <w:color w:val="auto"/>
          <w:sz w:val="32"/>
          <w:szCs w:val="32"/>
          <w:highlight w:val="none"/>
          <w:lang w:val="en-US"/>
        </w:rPr>
      </w:pPr>
      <w:bookmarkStart w:id="1" w:name="_Toc498385714"/>
      <w:bookmarkStart w:id="2" w:name="_Toc498385045"/>
      <w:bookmarkStart w:id="3" w:name="_Toc29323"/>
      <w:bookmarkStart w:id="4" w:name="_Toc29907"/>
      <w:r>
        <w:rPr>
          <w:rFonts w:hint="eastAsia" w:ascii="仿宋" w:hAnsi="仿宋" w:eastAsia="仿宋" w:cs="仿宋"/>
          <w:b/>
          <w:bCs/>
          <w:color w:val="auto"/>
          <w:sz w:val="32"/>
          <w:szCs w:val="32"/>
          <w:highlight w:val="none"/>
          <w:lang w:val="en-US"/>
        </w:rPr>
        <w:t>（一）</w:t>
      </w:r>
      <w:bookmarkEnd w:id="1"/>
      <w:bookmarkEnd w:id="2"/>
      <w:r>
        <w:rPr>
          <w:rFonts w:hint="eastAsia" w:ascii="仿宋" w:hAnsi="仿宋" w:eastAsia="仿宋" w:cs="仿宋"/>
          <w:b/>
          <w:bCs/>
          <w:color w:val="auto"/>
          <w:sz w:val="32"/>
          <w:szCs w:val="32"/>
          <w:highlight w:val="none"/>
          <w:lang w:val="en-US" w:eastAsia="zh-CN"/>
        </w:rPr>
        <w:t>县</w:t>
      </w:r>
      <w:r>
        <w:rPr>
          <w:rFonts w:hint="eastAsia" w:ascii="仿宋" w:hAnsi="仿宋" w:eastAsia="仿宋" w:cs="仿宋"/>
          <w:b/>
          <w:bCs/>
          <w:color w:val="auto"/>
          <w:sz w:val="32"/>
          <w:szCs w:val="32"/>
          <w:highlight w:val="none"/>
          <w:lang w:val="en-US"/>
        </w:rPr>
        <w:t>级行业专项规划概况</w:t>
      </w:r>
      <w:bookmarkEnd w:id="3"/>
      <w:bookmarkEnd w:id="4"/>
    </w:p>
    <w:p w14:paraId="30CD156F">
      <w:pPr>
        <w:keepNext w:val="0"/>
        <w:keepLines w:val="0"/>
        <w:pageBreakBefore w:val="0"/>
        <w:widowControl w:val="0"/>
        <w:kinsoku/>
        <w:wordWrap/>
        <w:overflowPunct/>
        <w:topLinePunct w:val="0"/>
        <w:autoSpaceDE/>
        <w:autoSpaceDN/>
        <w:bidi w:val="0"/>
        <w:adjustRightInd/>
        <w:snapToGrid/>
        <w:spacing w:before="120" w:beforeLines="50" w:after="120" w:afterLines="50" w:line="360" w:lineRule="auto"/>
        <w:ind w:firstLine="560" w:firstLineChars="200"/>
        <w:textAlignment w:val="auto"/>
        <w:rPr>
          <w:rFonts w:hint="eastAsia" w:ascii="仿宋" w:hAnsi="仿宋" w:eastAsia="仿宋" w:cs="仿宋"/>
          <w:bCs/>
          <w:color w:val="auto"/>
          <w:sz w:val="28"/>
          <w:szCs w:val="28"/>
          <w:highlight w:val="none"/>
        </w:rPr>
      </w:pPr>
      <w:bookmarkStart w:id="5" w:name="_Toc18938"/>
      <w:bookmarkStart w:id="6" w:name="_Toc30057"/>
      <w:bookmarkStart w:id="7" w:name="_Toc19274"/>
      <w:bookmarkStart w:id="8" w:name="_Toc9841"/>
      <w:bookmarkStart w:id="9" w:name="_Toc30768"/>
      <w:bookmarkStart w:id="10" w:name="_Toc8651"/>
      <w:bookmarkStart w:id="11" w:name="_Toc21332"/>
      <w:bookmarkStart w:id="12" w:name="_Toc3378"/>
      <w:bookmarkStart w:id="13" w:name="_Toc18204"/>
      <w:bookmarkStart w:id="14" w:name="_Toc29490"/>
      <w:r>
        <w:rPr>
          <w:rFonts w:hint="eastAsia" w:ascii="仿宋" w:hAnsi="仿宋" w:eastAsia="仿宋" w:cs="仿宋"/>
          <w:bCs/>
          <w:color w:val="auto"/>
          <w:sz w:val="28"/>
          <w:szCs w:val="28"/>
          <w:highlight w:val="none"/>
        </w:rPr>
        <w:t>（1）社会经济发展现状</w:t>
      </w:r>
      <w:bookmarkEnd w:id="5"/>
    </w:p>
    <w:p w14:paraId="705FF0F9">
      <w:pPr>
        <w:spacing w:line="360" w:lineRule="auto"/>
        <w:ind w:firstLine="560" w:firstLineChars="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雅安经开区是雅安市工业经济的“主引擎”与“增长极”，近年来经济运行保持稳中有进的良好态势。2023年，经开区实现地区生产总值152.3亿元，同比增长11.8%，占全市GDP的18.5%；工业增加值增长12.5%，占全市工业增加值的26.7%，对全市工业增长的贡献率达32%。规上工业企业达56家，其中亿元以上企业22家、10亿元以上企业5家，涵盖雅化集团（锂电材料龙头）、四川能投（光伏产业基地）、新筑股份（新能源汽车零部件）等行业领军企业。主导产业聚焦先进材料、装备制造、食品医药三大领域，2023年三大产业产值占比达89%，形成了“龙头引领、链条延伸、集群发展”的产业格局。坚实的工业基础与产业规模，为项目建设提供了充足的需求支撑与财政保障。</w:t>
      </w:r>
    </w:p>
    <w:p w14:paraId="3CBB0D5C">
      <w:pPr>
        <w:spacing w:line="360" w:lineRule="auto"/>
        <w:ind w:firstLine="560" w:firstLineChars="200"/>
        <w:rPr>
          <w:rFonts w:hint="eastAsia"/>
          <w:color w:val="auto"/>
          <w:highlight w:val="none"/>
        </w:rPr>
      </w:pPr>
      <w:r>
        <w:rPr>
          <w:rFonts w:hint="eastAsia" w:ascii="仿宋" w:hAnsi="仿宋" w:eastAsia="仿宋" w:cs="仿宋"/>
          <w:bCs/>
          <w:color w:val="auto"/>
          <w:sz w:val="28"/>
          <w:szCs w:val="28"/>
          <w:highlight w:val="none"/>
        </w:rPr>
        <w:t>雅安经开区位于成都平原经济区西南部，是成渝地区双城经济圈、成雅眉乐产业协作带的重要节点，距成都中心城区约120公里，经成雅快速通道1.5小时可达，深度融入成都“1小时经济圈”。区位上北接成都、东连眉山、西通甘孜、南达凉山，是川西地区物资集散与产业转移的关键枢纽。产业优势方面，经开区是雅安市“工业强市”战略的核心平台，已构建先进材料（锂电、光伏）、装备制造（新能源汽车零部件）、食品医药（绿色有机食品）三大主导产业集群，集聚企业300余家，产业协同度与集聚度显著提升。园区配套完善，建成标准化厂房50万平方米、产业配套住房10万平方米，拥有国家级科技企业孵化器、雅安综合物流园等平台。随着产业规模扩大，企业对安全生产、应急物资的需求激增，项目契合园区“产城融合、安全发展”的定位。</w:t>
      </w:r>
    </w:p>
    <w:p w14:paraId="2805C670">
      <w:pPr>
        <w:spacing w:line="360" w:lineRule="auto"/>
        <w:ind w:firstLine="560" w:firstLineChars="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lang w:val="en-US" w:eastAsia="zh-CN"/>
        </w:rPr>
        <w:t>2</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rPr>
        <w:t>经济发展现状</w:t>
      </w:r>
    </w:p>
    <w:p w14:paraId="56010C37">
      <w:pPr>
        <w:spacing w:line="360" w:lineRule="auto"/>
        <w:ind w:firstLine="560" w:firstLineChars="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雅安市经济技术开发区作为雅安市产业发展核心载体，近三年财政运行呈现“稳增长、优结构、强保障”的良好态势，收支规模稳步扩大，运行质量持续提升，为项目建设及专项债券偿还提供了坚实财政基础。</w:t>
      </w:r>
    </w:p>
    <w:p w14:paraId="79BE8983">
      <w:pPr>
        <w:spacing w:line="360" w:lineRule="auto"/>
        <w:ind w:firstLine="560" w:firstLineChars="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财政收入方面，近三年收入保持稳定增长态势，税源结构持续优化。2021年一般公共预算收入完成3.2亿元，2022年增长6.25%至3.4亿元，2023年进一步增长8.82%至3.7亿元；税收收入占一般公共预算收入比重始终保持在80%以上，其中工业增值税、企业所得税合计占税收收入的60%以上，充分体现园区先进制造、新材料等主导产业对财政收入的核心支撑作用，非税收入占比控制在20%以内，收入质量稳步提升。政府性基金预算收入方面，2021-2023年分别完成2.8亿元、3.0亿元、2.9亿元，主要来源于土地使用权出让收入，受益于园区产业集聚效应带动的工业及配套用地需求稳定，收入规模保持均衡，为园区基础设施建设提供了重要资金保障。</w:t>
      </w:r>
    </w:p>
    <w:p w14:paraId="1CAA33A7">
      <w:pPr>
        <w:spacing w:line="360" w:lineRule="auto"/>
        <w:ind w:firstLine="560" w:firstLineChars="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财政支出方面，支出结构聚焦园区发展重点，保障精准有效。2021年一般公共预算支出完成4.9亿元，2022年5.1亿元，2023年5.3亿元，支出方向紧扣“产业强区、设施提质、民生改善”目标：产业扶持支出（包括企业研发补贴、产业链配套支持）占比约30%，重点支持园区主导产业延链补链；基础设施建设支出（园区道路、标准化厂房、环保设施）占比约25%，着力提升园区承载能力；民生保障支出（社保补助、教育医疗投入）占比约20%，稳步提高园区公共服务水平。政府性基金预算支出2021-2023年分别为2.7亿元、2.9亿元、2.8亿元，主要用于园区土地前期开发、基础设施配套，与政府性基金收入形成有效匹配，资金使用效率较高。</w:t>
      </w:r>
    </w:p>
    <w:p w14:paraId="169A005D">
      <w:pPr>
        <w:spacing w:line="360" w:lineRule="auto"/>
        <w:ind w:firstLine="560" w:firstLineChars="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财政平衡情况方面，近三年财政自给率持续提升，2021年65.3%、2022年66.7%、2023年69.8%，高于雅安市本级及其他区县平均水平，财政自我保障能力较强；政府债务管控规范，2023年末政府债务余额为4.5亿元，控制在上级下达的5.2亿元限额内，债务率（债务余额/综合财力）为82%，远低于100%的警戒线，偿债能力充足。同时，园区主导产业税收年均增长7%以上、土地出让收入保持稳定，为专项债券偿还提供了可靠的资金来源，财政运行的可持续性较强，能够有效保障项目专项债券本息按期偿付。</w:t>
      </w:r>
    </w:p>
    <w:p w14:paraId="01341192">
      <w:p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）市县级层面</w:t>
      </w:r>
    </w:p>
    <w:p w14:paraId="75502814">
      <w:pPr>
        <w:pStyle w:val="14"/>
        <w:rPr>
          <w:rFonts w:hint="eastAsia"/>
          <w:color w:val="auto"/>
          <w:highlight w:val="none"/>
        </w:rPr>
      </w:pPr>
      <w:r>
        <w:rPr>
          <w:rFonts w:hint="eastAsia" w:ascii="仿宋" w:hAnsi="仿宋" w:eastAsia="仿宋" w:cs="仿宋"/>
          <w:bCs/>
          <w:color w:val="auto"/>
          <w:sz w:val="28"/>
          <w:szCs w:val="28"/>
          <w:highlight w:val="none"/>
        </w:rPr>
        <w:t>本项目是落实雅安市及经开区“十四五”规划、解决区域应急保障短板的关键举措。一是符合雅安市应急管理规划要求。《雅安市“十四五”应急管理体系规划》明确“提升应急物资储备能力，在重点园区、重点乡镇建设标准化应急物资储备库，配套完善应急装备整备、监测预警等设施”；《雅安市“十四五”国民经济和社会发展规划纲要》提出“加强应急物资储备体系建设，提高自然灾害、安全生产事故等突发事件的应急处置能力”。雅安市地处四川盆地西缘，山地面积占比达94%，年均降水量1800毫米以上，易发生山洪、滑坡、泥石流等自然灾害，同时经开区工业企业密集，安全生产风险较高，项目的5000㎡平急两用储备库、应急装备仓库及辅助用房，将有效填补区域应急物资储备的“短板”。二是符合经开区发展规划要求。《雅安经济技术开发区“十四五”发展规划》要求“完善园区基础设施，提升应急管理水平，保障园区企业生产安全和居民生活安全”，明确“建设园区应急物资储备中心，配套停车场、充电桩等应急保障设施”。本项目的5000㎡停车场、50套充电桩及应急处置管理系统，将为园区应急车辆停放、充电及应急指挥提供支撑，直接服务于园区企业及居民的安全保障需求。三是符合雅安市年度重点工作要求。雅安市应急管理局《关于印发雅安市2023年应急管理重点工作任务的通知》（雅应急〔2023〕12号）将“推进应急物资储备库建设”列为年度重点任务，明确“在经开区建设标准化应急物资储备库，提升基层应急保障能力”，本项目是落实该任务的具体抓手，将显著提升经开区及雅安市整体应急保障水平。</w:t>
      </w:r>
    </w:p>
    <w:p w14:paraId="503F154C">
      <w:pPr>
        <w:keepNext w:val="0"/>
        <w:keepLines w:val="0"/>
        <w:pageBreakBefore w:val="0"/>
        <w:widowControl/>
        <w:suppressLineNumbers w:val="0"/>
        <w:kinsoku/>
        <w:wordWrap/>
        <w:overflowPunct/>
        <w:topLinePunct w:val="0"/>
        <w:autoSpaceDE/>
        <w:autoSpaceDN/>
        <w:bidi w:val="0"/>
        <w:adjustRightInd/>
        <w:snapToGrid/>
        <w:spacing w:after="180" w:afterAutospacing="0" w:line="360" w:lineRule="auto"/>
        <w:jc w:val="both"/>
        <w:textAlignment w:val="auto"/>
        <w:outlineLvl w:val="1"/>
        <w:rPr>
          <w:rFonts w:hint="default" w:ascii="黑体" w:hAnsi="黑体" w:eastAsia="黑体" w:cs="黑体"/>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（二）项目情况</w:t>
      </w:r>
      <w:bookmarkEnd w:id="6"/>
      <w:bookmarkEnd w:id="7"/>
      <w:bookmarkEnd w:id="8"/>
      <w:bookmarkEnd w:id="9"/>
      <w:bookmarkEnd w:id="10"/>
      <w:bookmarkEnd w:id="11"/>
      <w:bookmarkEnd w:id="12"/>
      <w:bookmarkEnd w:id="13"/>
    </w:p>
    <w:p w14:paraId="0CD48287">
      <w:pPr>
        <w:pStyle w:val="5"/>
        <w:outlineLvl w:val="2"/>
        <w:rPr>
          <w:rFonts w:hint="eastAsia" w:ascii="仿宋" w:hAnsi="仿宋" w:eastAsia="仿宋" w:cs="仿宋"/>
          <w:b/>
          <w:bCs/>
          <w:color w:val="auto"/>
          <w:sz w:val="32"/>
          <w:szCs w:val="32"/>
          <w:highlight w:val="none"/>
          <w:lang w:val="en-US" w:eastAsia="zh-CN"/>
        </w:rPr>
      </w:pPr>
      <w:bookmarkStart w:id="15" w:name="_Toc23988"/>
      <w:bookmarkStart w:id="16" w:name="_Toc14119"/>
      <w:bookmarkStart w:id="17" w:name="_Toc11692"/>
      <w:bookmarkStart w:id="18" w:name="_Toc21872"/>
      <w:bookmarkStart w:id="19" w:name="_Toc7914"/>
      <w:bookmarkStart w:id="20" w:name="_Toc1064"/>
      <w:bookmarkStart w:id="21" w:name="_Toc6078"/>
      <w:bookmarkStart w:id="22" w:name="_Toc9265"/>
      <w:r>
        <w:rPr>
          <w:rFonts w:hint="eastAsia" w:ascii="仿宋" w:hAnsi="仿宋" w:eastAsia="仿宋" w:cs="仿宋"/>
          <w:b/>
          <w:bCs/>
          <w:color w:val="auto"/>
          <w:sz w:val="32"/>
          <w:szCs w:val="32"/>
          <w:highlight w:val="none"/>
          <w:lang w:val="en-US" w:eastAsia="zh-CN"/>
        </w:rPr>
        <w:t>1.参与主体</w:t>
      </w:r>
      <w:bookmarkEnd w:id="15"/>
      <w:bookmarkEnd w:id="16"/>
      <w:bookmarkEnd w:id="17"/>
      <w:bookmarkEnd w:id="18"/>
      <w:bookmarkEnd w:id="19"/>
      <w:bookmarkEnd w:id="20"/>
      <w:bookmarkEnd w:id="21"/>
      <w:bookmarkEnd w:id="22"/>
    </w:p>
    <w:p w14:paraId="4940A2FA">
      <w:pPr>
        <w:keepNext w:val="0"/>
        <w:keepLines w:val="0"/>
        <w:pageBreakBefore w:val="0"/>
        <w:widowControl/>
        <w:suppressLineNumbers w:val="0"/>
        <w:kinsoku/>
        <w:wordWrap/>
        <w:overflowPunct/>
        <w:topLinePunct w:val="0"/>
        <w:autoSpaceDE/>
        <w:autoSpaceDN/>
        <w:bidi w:val="0"/>
        <w:adjustRightInd/>
        <w:snapToGrid/>
        <w:spacing w:after="180" w:afterAutospacing="0" w:line="360" w:lineRule="auto"/>
        <w:ind w:left="0" w:leftChars="0" w:firstLine="560" w:firstLineChars="200"/>
        <w:jc w:val="both"/>
        <w:textAlignment w:val="auto"/>
        <w:outlineLvl w:val="9"/>
        <w:rPr>
          <w:rFonts w:hint="default" w:ascii="仿宋" w:hAnsi="仿宋" w:eastAsia="仿宋" w:cs="仿宋"/>
          <w:b w:val="0"/>
          <w:bCs w:val="0"/>
          <w:caps/>
          <w:color w:val="auto"/>
          <w:kern w:val="2"/>
          <w:sz w:val="28"/>
          <w:szCs w:val="28"/>
          <w:highlight w:val="none"/>
          <w:lang w:val="en-US" w:eastAsia="zh-CN" w:bidi="ar-SA"/>
        </w:rPr>
      </w:pPr>
      <w:r>
        <w:rPr>
          <w:rFonts w:hint="eastAsia" w:ascii="仿宋" w:hAnsi="仿宋" w:eastAsia="仿宋" w:cs="仿宋"/>
          <w:b w:val="0"/>
          <w:bCs w:val="0"/>
          <w:caps/>
          <w:color w:val="auto"/>
          <w:kern w:val="2"/>
          <w:sz w:val="28"/>
          <w:szCs w:val="28"/>
          <w:highlight w:val="none"/>
          <w:lang w:val="en-US" w:eastAsia="zh-CN" w:bidi="ar-SA"/>
        </w:rPr>
        <w:t>实施机构：</w:t>
      </w:r>
      <w:r>
        <w:rPr>
          <w:rFonts w:hint="eastAsia" w:ascii="Times New Roman" w:hAnsi="Times New Roman" w:eastAsia="仿宋" w:cs="Times New Roman"/>
          <w:b w:val="0"/>
          <w:bCs/>
          <w:color w:val="auto"/>
          <w:kern w:val="2"/>
          <w:sz w:val="28"/>
          <w:szCs w:val="28"/>
          <w:highlight w:val="none"/>
          <w:lang w:val="en-US" w:eastAsia="zh-CN"/>
        </w:rPr>
        <w:t>雅安市应急管理局</w:t>
      </w:r>
    </w:p>
    <w:p w14:paraId="593A452D">
      <w:pPr>
        <w:ind w:firstLine="560" w:firstLineChars="200"/>
        <w:outlineLvl w:val="9"/>
        <w:rPr>
          <w:rFonts w:hint="eastAsia" w:ascii="Times New Roman" w:hAnsi="Times New Roman" w:eastAsia="仿宋" w:cs="Times New Roman"/>
          <w:b w:val="0"/>
          <w:bCs/>
          <w:color w:val="auto"/>
          <w:kern w:val="2"/>
          <w:sz w:val="28"/>
          <w:szCs w:val="28"/>
          <w:highlight w:val="none"/>
          <w:lang w:val="en-US" w:eastAsia="zh-CN"/>
        </w:rPr>
      </w:pPr>
      <w:r>
        <w:rPr>
          <w:rFonts w:hint="eastAsia" w:ascii="仿宋" w:hAnsi="仿宋" w:eastAsia="仿宋" w:cs="仿宋"/>
          <w:b w:val="0"/>
          <w:bCs w:val="0"/>
          <w:caps/>
          <w:color w:val="auto"/>
          <w:kern w:val="2"/>
          <w:sz w:val="28"/>
          <w:szCs w:val="28"/>
          <w:highlight w:val="none"/>
          <w:lang w:val="en-US" w:eastAsia="zh-CN" w:bidi="ar-SA"/>
        </w:rPr>
        <w:t>业主单位：</w:t>
      </w:r>
      <w:r>
        <w:rPr>
          <w:rFonts w:hint="eastAsia" w:ascii="Times New Roman" w:hAnsi="Times New Roman" w:eastAsia="仿宋" w:cs="Times New Roman"/>
          <w:b w:val="0"/>
          <w:bCs/>
          <w:color w:val="auto"/>
          <w:kern w:val="2"/>
          <w:sz w:val="28"/>
          <w:szCs w:val="28"/>
          <w:highlight w:val="none"/>
          <w:lang w:val="en-US" w:eastAsia="zh-CN"/>
        </w:rPr>
        <w:t>雅安经开区汇达管理服务有限公司</w:t>
      </w:r>
    </w:p>
    <w:p w14:paraId="34E3648E">
      <w:pPr>
        <w:pageBreakBefore w:val="0"/>
        <w:numPr>
          <w:ilvl w:val="2"/>
          <w:numId w:val="0"/>
        </w:numPr>
        <w:tabs>
          <w:tab w:val="left" w:pos="0"/>
        </w:tabs>
        <w:kinsoku/>
        <w:wordWrap/>
        <w:overflowPunct/>
        <w:topLinePunct w:val="0"/>
        <w:bidi w:val="0"/>
        <w:spacing w:before="381" w:after="190" w:line="360" w:lineRule="auto"/>
        <w:ind w:firstLine="643" w:firstLineChars="200"/>
        <w:outlineLvl w:val="2"/>
        <w:rPr>
          <w:rFonts w:hint="eastAsia" w:ascii="仿宋" w:hAnsi="仿宋" w:eastAsia="仿宋" w:cs="仿宋"/>
          <w:b/>
          <w:bCs/>
          <w:color w:val="auto"/>
          <w:kern w:val="0"/>
          <w:sz w:val="32"/>
          <w:szCs w:val="32"/>
          <w:highlight w:val="none"/>
          <w:lang w:val="en-US" w:eastAsia="zh-CN" w:bidi="ar-SA"/>
        </w:rPr>
      </w:pPr>
      <w:bookmarkStart w:id="23" w:name="_Toc30046"/>
      <w:bookmarkStart w:id="24" w:name="_Toc6630"/>
      <w:bookmarkStart w:id="25" w:name="_Toc10923"/>
      <w:bookmarkStart w:id="26" w:name="_Toc9122"/>
      <w:bookmarkStart w:id="27" w:name="_Toc22356"/>
      <w:bookmarkStart w:id="28" w:name="_Toc5326"/>
      <w:bookmarkStart w:id="29" w:name="_Toc4294"/>
      <w:bookmarkStart w:id="30" w:name="_Toc16934"/>
      <w:bookmarkStart w:id="31" w:name="_Toc14972"/>
      <w:r>
        <w:rPr>
          <w:rFonts w:hint="eastAsia" w:ascii="仿宋" w:hAnsi="仿宋" w:eastAsia="仿宋" w:cs="仿宋"/>
          <w:b/>
          <w:bCs/>
          <w:color w:val="auto"/>
          <w:kern w:val="0"/>
          <w:sz w:val="32"/>
          <w:szCs w:val="32"/>
          <w:highlight w:val="none"/>
          <w:lang w:val="en-US" w:eastAsia="zh-CN" w:bidi="ar-SA"/>
        </w:rPr>
        <w:t>2.项目概况</w:t>
      </w:r>
      <w:bookmarkEnd w:id="23"/>
      <w:bookmarkEnd w:id="24"/>
      <w:bookmarkEnd w:id="25"/>
      <w:bookmarkEnd w:id="26"/>
      <w:bookmarkEnd w:id="27"/>
      <w:bookmarkEnd w:id="28"/>
      <w:bookmarkEnd w:id="29"/>
      <w:bookmarkEnd w:id="30"/>
      <w:bookmarkEnd w:id="31"/>
    </w:p>
    <w:p w14:paraId="4C0DE018">
      <w:pPr>
        <w:keepNext w:val="0"/>
        <w:keepLines w:val="0"/>
        <w:pageBreakBefore w:val="0"/>
        <w:widowControl/>
        <w:suppressLineNumbers w:val="0"/>
        <w:kinsoku/>
        <w:wordWrap/>
        <w:overflowPunct/>
        <w:topLinePunct w:val="0"/>
        <w:autoSpaceDE/>
        <w:autoSpaceDN/>
        <w:bidi w:val="0"/>
        <w:adjustRightInd/>
        <w:snapToGrid/>
        <w:spacing w:after="180" w:afterAutospacing="0" w:line="360" w:lineRule="auto"/>
        <w:ind w:left="0" w:leftChars="0" w:firstLine="560" w:firstLineChars="200"/>
        <w:jc w:val="both"/>
        <w:textAlignment w:val="auto"/>
        <w:outlineLvl w:val="9"/>
        <w:rPr>
          <w:rFonts w:hint="eastAsia" w:ascii="仿宋" w:hAnsi="仿宋" w:eastAsia="仿宋" w:cs="仿宋"/>
          <w:b w:val="0"/>
          <w:bCs w:val="0"/>
          <w:caps/>
          <w:color w:val="auto"/>
          <w:kern w:val="2"/>
          <w:sz w:val="28"/>
          <w:szCs w:val="28"/>
          <w:highlight w:val="none"/>
          <w:lang w:val="en-US" w:eastAsia="zh-CN" w:bidi="ar-SA"/>
        </w:rPr>
      </w:pPr>
      <w:r>
        <w:rPr>
          <w:rFonts w:hint="eastAsia" w:ascii="仿宋" w:hAnsi="仿宋" w:eastAsia="仿宋" w:cs="仿宋"/>
          <w:b w:val="0"/>
          <w:bCs w:val="0"/>
          <w:caps/>
          <w:color w:val="auto"/>
          <w:kern w:val="2"/>
          <w:sz w:val="28"/>
          <w:szCs w:val="28"/>
          <w:highlight w:val="none"/>
          <w:lang w:val="en-US" w:eastAsia="zh-CN" w:bidi="ar-SA"/>
        </w:rPr>
        <w:t>项目名称：雅安市经开区应急物资综合储备库及配套附属工程建设项目</w:t>
      </w:r>
    </w:p>
    <w:p w14:paraId="44C9172F">
      <w:pPr>
        <w:keepNext w:val="0"/>
        <w:keepLines w:val="0"/>
        <w:pageBreakBefore w:val="0"/>
        <w:widowControl/>
        <w:suppressLineNumbers w:val="0"/>
        <w:kinsoku/>
        <w:wordWrap/>
        <w:overflowPunct/>
        <w:topLinePunct w:val="0"/>
        <w:autoSpaceDE/>
        <w:autoSpaceDN/>
        <w:bidi w:val="0"/>
        <w:adjustRightInd/>
        <w:snapToGrid/>
        <w:spacing w:after="180" w:afterAutospacing="0" w:line="360" w:lineRule="auto"/>
        <w:ind w:left="0" w:leftChars="0" w:firstLine="560" w:firstLineChars="200"/>
        <w:jc w:val="both"/>
        <w:textAlignment w:val="auto"/>
        <w:outlineLvl w:val="9"/>
        <w:rPr>
          <w:rFonts w:hint="eastAsia" w:ascii="仿宋" w:hAnsi="仿宋" w:eastAsia="仿宋" w:cs="仿宋"/>
          <w:b w:val="0"/>
          <w:bCs w:val="0"/>
          <w:caps/>
          <w:color w:val="auto"/>
          <w:kern w:val="2"/>
          <w:sz w:val="28"/>
          <w:szCs w:val="28"/>
          <w:highlight w:val="none"/>
          <w:lang w:val="en-US" w:eastAsia="zh-CN" w:bidi="ar-SA"/>
        </w:rPr>
      </w:pPr>
      <w:r>
        <w:rPr>
          <w:rFonts w:hint="eastAsia" w:ascii="仿宋" w:hAnsi="仿宋" w:eastAsia="仿宋" w:cs="仿宋"/>
          <w:b w:val="0"/>
          <w:bCs w:val="0"/>
          <w:caps/>
          <w:color w:val="auto"/>
          <w:kern w:val="2"/>
          <w:sz w:val="28"/>
          <w:szCs w:val="28"/>
          <w:highlight w:val="none"/>
          <w:lang w:val="en-US" w:eastAsia="zh-CN" w:bidi="ar-SA"/>
        </w:rPr>
        <w:t>项目所属领域：城乡冷链等物流基础设施-应急物资仓储物流设施</w:t>
      </w:r>
    </w:p>
    <w:p w14:paraId="32CBB7FF">
      <w:pPr>
        <w:keepNext w:val="0"/>
        <w:keepLines w:val="0"/>
        <w:pageBreakBefore w:val="0"/>
        <w:widowControl/>
        <w:suppressLineNumbers w:val="0"/>
        <w:kinsoku/>
        <w:wordWrap/>
        <w:overflowPunct/>
        <w:topLinePunct w:val="0"/>
        <w:autoSpaceDE/>
        <w:autoSpaceDN/>
        <w:bidi w:val="0"/>
        <w:adjustRightInd/>
        <w:snapToGrid/>
        <w:spacing w:after="180" w:afterAutospacing="0" w:line="360" w:lineRule="auto"/>
        <w:ind w:left="0" w:leftChars="0" w:firstLine="560" w:firstLineChars="200"/>
        <w:jc w:val="both"/>
        <w:textAlignment w:val="auto"/>
        <w:outlineLvl w:val="9"/>
        <w:rPr>
          <w:rFonts w:hint="eastAsia" w:ascii="仿宋" w:hAnsi="仿宋" w:eastAsia="仿宋" w:cs="仿宋"/>
          <w:b w:val="0"/>
          <w:bCs w:val="0"/>
          <w:caps/>
          <w:color w:val="auto"/>
          <w:kern w:val="2"/>
          <w:sz w:val="28"/>
          <w:szCs w:val="28"/>
          <w:highlight w:val="none"/>
          <w:lang w:val="en-US" w:eastAsia="zh-CN" w:bidi="ar-SA"/>
        </w:rPr>
      </w:pPr>
      <w:r>
        <w:rPr>
          <w:rFonts w:hint="eastAsia" w:ascii="仿宋" w:hAnsi="仿宋" w:eastAsia="仿宋" w:cs="仿宋"/>
          <w:b w:val="0"/>
          <w:bCs w:val="0"/>
          <w:caps/>
          <w:color w:val="auto"/>
          <w:kern w:val="2"/>
          <w:sz w:val="28"/>
          <w:szCs w:val="28"/>
          <w:highlight w:val="none"/>
          <w:lang w:val="en-US" w:eastAsia="zh-CN" w:bidi="ar-SA"/>
        </w:rPr>
        <w:t>项目建设工期：24个月</w:t>
      </w:r>
    </w:p>
    <w:p w14:paraId="4BA1013F">
      <w:pPr>
        <w:keepNext w:val="0"/>
        <w:keepLines w:val="0"/>
        <w:pageBreakBefore w:val="0"/>
        <w:widowControl/>
        <w:suppressLineNumbers w:val="0"/>
        <w:kinsoku/>
        <w:wordWrap/>
        <w:overflowPunct/>
        <w:topLinePunct w:val="0"/>
        <w:autoSpaceDE/>
        <w:autoSpaceDN/>
        <w:bidi w:val="0"/>
        <w:adjustRightInd/>
        <w:snapToGrid/>
        <w:spacing w:after="180" w:afterAutospacing="0" w:line="360" w:lineRule="auto"/>
        <w:ind w:left="0" w:leftChars="0" w:firstLine="560" w:firstLineChars="200"/>
        <w:jc w:val="both"/>
        <w:textAlignment w:val="auto"/>
        <w:outlineLvl w:val="9"/>
        <w:rPr>
          <w:rFonts w:hint="default" w:ascii="仿宋" w:hAnsi="仿宋" w:eastAsia="仿宋" w:cs="仿宋"/>
          <w:b w:val="0"/>
          <w:bCs w:val="0"/>
          <w:caps/>
          <w:color w:val="auto"/>
          <w:kern w:val="2"/>
          <w:sz w:val="28"/>
          <w:szCs w:val="28"/>
          <w:highlight w:val="none"/>
          <w:lang w:val="en-US" w:eastAsia="zh-CN" w:bidi="ar-SA"/>
        </w:rPr>
      </w:pPr>
      <w:r>
        <w:rPr>
          <w:rFonts w:hint="eastAsia" w:ascii="仿宋" w:hAnsi="仿宋" w:eastAsia="仿宋" w:cs="仿宋"/>
          <w:b w:val="0"/>
          <w:bCs w:val="0"/>
          <w:caps/>
          <w:color w:val="auto"/>
          <w:kern w:val="2"/>
          <w:sz w:val="28"/>
          <w:szCs w:val="28"/>
          <w:highlight w:val="none"/>
          <w:lang w:val="en-US" w:eastAsia="zh-CN" w:bidi="ar-SA"/>
        </w:rPr>
        <w:t>项目区位：雅安市经开区</w:t>
      </w:r>
    </w:p>
    <w:p w14:paraId="4F818684">
      <w:pPr>
        <w:keepNext w:val="0"/>
        <w:keepLines w:val="0"/>
        <w:pageBreakBefore w:val="0"/>
        <w:widowControl/>
        <w:suppressLineNumbers w:val="0"/>
        <w:kinsoku/>
        <w:wordWrap/>
        <w:overflowPunct/>
        <w:topLinePunct w:val="0"/>
        <w:autoSpaceDE/>
        <w:autoSpaceDN/>
        <w:bidi w:val="0"/>
        <w:adjustRightInd/>
        <w:snapToGrid/>
        <w:spacing w:after="180" w:afterAutospacing="0" w:line="360" w:lineRule="auto"/>
        <w:ind w:left="0" w:leftChars="0" w:firstLine="560" w:firstLineChars="200"/>
        <w:jc w:val="both"/>
        <w:textAlignment w:val="auto"/>
        <w:outlineLvl w:val="9"/>
        <w:rPr>
          <w:rFonts w:hint="eastAsia"/>
          <w:color w:val="auto"/>
          <w:highlight w:val="none"/>
        </w:rPr>
      </w:pPr>
      <w:r>
        <w:rPr>
          <w:rFonts w:hint="eastAsia" w:ascii="仿宋" w:hAnsi="仿宋" w:eastAsia="仿宋" w:cs="仿宋"/>
          <w:b w:val="0"/>
          <w:bCs w:val="0"/>
          <w:caps/>
          <w:color w:val="auto"/>
          <w:kern w:val="2"/>
          <w:sz w:val="28"/>
          <w:szCs w:val="28"/>
          <w:highlight w:val="none"/>
          <w:lang w:val="en-US" w:eastAsia="zh-CN" w:bidi="ar-SA"/>
        </w:rPr>
        <w:t>项目说明：本项目为新建，资产无抵押或质押情况</w:t>
      </w:r>
    </w:p>
    <w:p w14:paraId="137C5D3D">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outlineLvl w:val="9"/>
        <w:rPr>
          <w:rFonts w:hint="eastAsia" w:ascii="仿宋" w:hAnsi="仿宋" w:eastAsia="仿宋" w:cs="仿宋"/>
          <w:b w:val="0"/>
          <w:bCs w:val="0"/>
          <w:caps/>
          <w:color w:val="auto"/>
          <w:kern w:val="2"/>
          <w:sz w:val="28"/>
          <w:szCs w:val="28"/>
          <w:highlight w:val="none"/>
          <w:lang w:val="en-US" w:eastAsia="zh-CN" w:bidi="ar-SA"/>
        </w:rPr>
      </w:pPr>
      <w:r>
        <w:rPr>
          <w:rFonts w:hint="eastAsia" w:ascii="仿宋" w:hAnsi="仿宋" w:eastAsia="仿宋" w:cs="仿宋"/>
          <w:b w:val="0"/>
          <w:bCs w:val="0"/>
          <w:caps/>
          <w:color w:val="auto"/>
          <w:kern w:val="2"/>
          <w:sz w:val="28"/>
          <w:szCs w:val="28"/>
          <w:highlight w:val="none"/>
          <w:lang w:val="en-US" w:eastAsia="zh-CN" w:bidi="ar-SA"/>
        </w:rPr>
        <w:t>建设内容：</w:t>
      </w:r>
      <w:bookmarkEnd w:id="14"/>
      <w:bookmarkStart w:id="32" w:name="_Toc523481534"/>
      <w:bookmarkStart w:id="33" w:name="_Toc533440322"/>
      <w:bookmarkStart w:id="34" w:name="_Toc522211065"/>
      <w:bookmarkStart w:id="35" w:name="_Toc1720132"/>
      <w:bookmarkStart w:id="36" w:name="_Toc1403"/>
      <w:r>
        <w:rPr>
          <w:rFonts w:hint="eastAsia" w:ascii="仿宋" w:hAnsi="仿宋" w:eastAsia="仿宋" w:cs="仿宋"/>
          <w:b w:val="0"/>
          <w:bCs w:val="0"/>
          <w:caps/>
          <w:color w:val="auto"/>
          <w:kern w:val="2"/>
          <w:sz w:val="28"/>
          <w:szCs w:val="28"/>
          <w:highlight w:val="none"/>
          <w:lang w:val="en-US" w:eastAsia="zh-CN" w:bidi="ar-SA"/>
        </w:rPr>
        <w:t>本项目总占地面积约17亩，新建平急两用物资储备库建筑面积约5000㎡，应急装备仓库及辅助用房2000㎡（主要为应急装备整备室、应急处置用房、清洗消毒用房等）；购置监控设备10套、应急监测设备5台等；配套建设应急处置管理系统1套、停车场5000㎡、充电桩50套等设施设备。</w:t>
      </w:r>
    </w:p>
    <w:p w14:paraId="44F7FB0D">
      <w:pPr>
        <w:numPr>
          <w:ilvl w:val="0"/>
          <w:numId w:val="0"/>
        </w:numPr>
        <w:spacing w:beforeLines="50" w:afterLines="50" w:line="360" w:lineRule="auto"/>
        <w:jc w:val="both"/>
        <w:outlineLvl w:val="0"/>
        <w:rPr>
          <w:rFonts w:hint="eastAsia" w:ascii="仿宋" w:hAnsi="仿宋" w:eastAsia="仿宋"/>
          <w:b/>
          <w:bCs/>
          <w:color w:val="auto"/>
          <w:sz w:val="32"/>
          <w:szCs w:val="32"/>
          <w:highlight w:val="none"/>
          <w:lang w:val="en-US" w:eastAsia="zh-CN"/>
        </w:rPr>
      </w:pPr>
      <w:r>
        <w:rPr>
          <w:rFonts w:hint="eastAsia" w:ascii="仿宋" w:hAnsi="仿宋" w:eastAsia="仿宋"/>
          <w:b/>
          <w:bCs/>
          <w:color w:val="auto"/>
          <w:sz w:val="32"/>
          <w:szCs w:val="32"/>
          <w:highlight w:val="none"/>
          <w:lang w:val="en-US" w:eastAsia="zh-CN"/>
        </w:rPr>
        <w:t>二、经济社会效益分析</w:t>
      </w:r>
      <w:bookmarkEnd w:id="32"/>
      <w:bookmarkEnd w:id="33"/>
      <w:bookmarkEnd w:id="34"/>
      <w:bookmarkEnd w:id="35"/>
      <w:bookmarkEnd w:id="36"/>
    </w:p>
    <w:p w14:paraId="08C9EC52">
      <w:pPr>
        <w:pageBreakBefore w:val="0"/>
        <w:widowControl w:val="0"/>
        <w:kinsoku/>
        <w:wordWrap/>
        <w:overflowPunct/>
        <w:topLinePunct w:val="0"/>
        <w:autoSpaceDE/>
        <w:autoSpaceDN/>
        <w:bidi w:val="0"/>
        <w:adjustRightInd/>
        <w:snapToGrid/>
        <w:spacing w:beforeLines="50" w:afterLines="50" w:line="360" w:lineRule="auto"/>
        <w:jc w:val="both"/>
        <w:textAlignment w:val="auto"/>
        <w:outlineLvl w:val="1"/>
        <w:rPr>
          <w:rFonts w:hint="eastAsia" w:ascii="仿宋" w:hAnsi="仿宋" w:eastAsia="仿宋" w:cs="仿宋"/>
          <w:b/>
          <w:bCs/>
          <w:color w:val="auto"/>
          <w:sz w:val="32"/>
          <w:szCs w:val="32"/>
          <w:highlight w:val="none"/>
          <w:lang w:val="en-US"/>
        </w:rPr>
      </w:pPr>
      <w:bookmarkStart w:id="37" w:name="_Toc523481535"/>
      <w:bookmarkStart w:id="38" w:name="_Toc533440323"/>
      <w:bookmarkStart w:id="39" w:name="_Toc522211066"/>
      <w:bookmarkStart w:id="40" w:name="_Toc1720133"/>
      <w:bookmarkStart w:id="41" w:name="_Toc17794"/>
      <w:r>
        <w:rPr>
          <w:rFonts w:hint="eastAsia" w:ascii="仿宋" w:hAnsi="仿宋" w:eastAsia="仿宋" w:cs="仿宋"/>
          <w:b/>
          <w:bCs/>
          <w:color w:val="auto"/>
          <w:sz w:val="32"/>
          <w:szCs w:val="32"/>
          <w:highlight w:val="none"/>
          <w:lang w:val="en-US"/>
        </w:rPr>
        <w:t>（一）经济效益分析</w:t>
      </w:r>
      <w:bookmarkEnd w:id="37"/>
      <w:bookmarkEnd w:id="38"/>
      <w:bookmarkEnd w:id="39"/>
      <w:bookmarkEnd w:id="40"/>
      <w:bookmarkEnd w:id="41"/>
    </w:p>
    <w:p w14:paraId="34C50DCD">
      <w:pPr>
        <w:pStyle w:val="8"/>
        <w:spacing w:line="360" w:lineRule="auto"/>
        <w:ind w:left="0" w:leftChars="0" w:right="0" w:rightChars="0" w:firstLine="560" w:firstLineChars="200"/>
        <w:jc w:val="both"/>
        <w:rPr>
          <w:rFonts w:hint="eastAsia" w:ascii="仿宋" w:hAnsi="仿宋" w:eastAsia="仿宋" w:cs="仿宋"/>
          <w:color w:val="auto"/>
          <w:sz w:val="28"/>
          <w:szCs w:val="28"/>
          <w:highlight w:val="none"/>
          <w:lang w:eastAsia="zh-CN"/>
        </w:rPr>
      </w:pPr>
      <w:bookmarkStart w:id="42" w:name="_Toc23271"/>
      <w:bookmarkStart w:id="43" w:name="_Toc533440326"/>
      <w:bookmarkStart w:id="44" w:name="_Toc1720136"/>
      <w:bookmarkStart w:id="45" w:name="_Toc523481538"/>
      <w:bookmarkStart w:id="46" w:name="_Toc523157055"/>
      <w:r>
        <w:rPr>
          <w:rFonts w:hint="eastAsia" w:ascii="仿宋" w:hAnsi="仿宋" w:eastAsia="仿宋" w:cs="仿宋"/>
          <w:color w:val="auto"/>
          <w:sz w:val="28"/>
          <w:szCs w:val="28"/>
          <w:highlight w:val="none"/>
          <w:lang w:eastAsia="zh-CN"/>
        </w:rPr>
        <w:t>1.项目自身运营收益：依托平急两用物资储备库出租、停车位运营及充电桩服务，形成稳定多元的收入来源，支撑项目长期可持续运营，实现投资回报与功能发挥的良性循环，保障应急物资储备功能的持续发挥。</w:t>
      </w:r>
    </w:p>
    <w:p w14:paraId="32AE4D7A">
      <w:pPr>
        <w:pStyle w:val="8"/>
        <w:spacing w:line="360" w:lineRule="auto"/>
        <w:ind w:left="0" w:leftChars="0" w:right="0" w:rightChars="0" w:firstLine="560" w:firstLineChars="20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产业配套支撑效益：作为经开区重要的产业配套设施，平急两用物资储备库为区域内企业提供灵活的仓储解决方案，企业无需自行建设专用仓库，有效降低仓储及供应链管理成本，助力企业聚焦核心业务发展，提升产业整体运营效率，强化区域产业集聚效应，为产业升级提供基础支撑。</w:t>
      </w:r>
    </w:p>
    <w:p w14:paraId="63EF25ED">
      <w:pPr>
        <w:pStyle w:val="8"/>
        <w:spacing w:line="360" w:lineRule="auto"/>
        <w:ind w:left="0" w:leftChars="0" w:right="0" w:rightChars="0" w:firstLine="560" w:firstLineChars="20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区域配套提升效益：配套建设的停车场及充电桩完善了经开区的基础便民设施，解决了企业员工及访客的停车难题，满足了电动车用户的充电需求，提升了区域营商环境的便利性与吸引力，间接促进企业入驻与人才集聚，带动区域经济活力提升，助力经开区打造更具竞争力的产业生态。</w:t>
      </w:r>
    </w:p>
    <w:p w14:paraId="3D46C96A">
      <w:pPr>
        <w:pStyle w:val="8"/>
        <w:spacing w:line="360" w:lineRule="auto"/>
        <w:ind w:left="0" w:leftChars="0" w:right="0" w:rightChars="0"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4.应急成本降低效益：应急物资储备能力的提升，增强了区域应对突发应急事件的快速响应能力。当企业或区域遭遇自然灾害、生产安全事故等突发情况时，可快速调配储备物资，减少因物资短缺导致的企业停产、生产链中断及区域经济损失，降低应急事件对经济运行的冲击，保障区域经济稳定发展，间接提升整体经济抗风险能力。</w:t>
      </w:r>
    </w:p>
    <w:p w14:paraId="43387321">
      <w:pPr>
        <w:pageBreakBefore w:val="0"/>
        <w:widowControl w:val="0"/>
        <w:kinsoku/>
        <w:wordWrap/>
        <w:overflowPunct/>
        <w:topLinePunct w:val="0"/>
        <w:autoSpaceDE/>
        <w:autoSpaceDN/>
        <w:bidi w:val="0"/>
        <w:adjustRightInd/>
        <w:snapToGrid/>
        <w:spacing w:beforeLines="50" w:afterLines="50" w:line="360" w:lineRule="auto"/>
        <w:jc w:val="both"/>
        <w:textAlignment w:val="auto"/>
        <w:outlineLvl w:val="1"/>
        <w:rPr>
          <w:rFonts w:hint="eastAsia" w:ascii="仿宋" w:hAnsi="仿宋" w:eastAsia="仿宋" w:cs="仿宋"/>
          <w:b/>
          <w:bCs/>
          <w:color w:val="auto"/>
          <w:sz w:val="32"/>
          <w:szCs w:val="32"/>
          <w:highlight w:val="none"/>
          <w:lang w:val="en-US"/>
        </w:rPr>
      </w:pPr>
      <w:r>
        <w:rPr>
          <w:rFonts w:hint="eastAsia" w:ascii="仿宋" w:hAnsi="仿宋" w:eastAsia="仿宋" w:cs="仿宋"/>
          <w:b/>
          <w:bCs/>
          <w:color w:val="auto"/>
          <w:sz w:val="32"/>
          <w:szCs w:val="32"/>
          <w:highlight w:val="none"/>
          <w:lang w:val="en-US" w:eastAsia="zh-CN"/>
        </w:rPr>
        <w:t>（二）</w:t>
      </w:r>
      <w:r>
        <w:rPr>
          <w:rFonts w:hint="eastAsia" w:ascii="仿宋" w:hAnsi="仿宋" w:eastAsia="仿宋" w:cs="仿宋"/>
          <w:b/>
          <w:bCs/>
          <w:color w:val="auto"/>
          <w:sz w:val="32"/>
          <w:szCs w:val="32"/>
          <w:highlight w:val="none"/>
          <w:lang w:val="en-US"/>
        </w:rPr>
        <w:t>社会效益分析</w:t>
      </w:r>
      <w:bookmarkEnd w:id="42"/>
      <w:bookmarkEnd w:id="43"/>
      <w:bookmarkEnd w:id="44"/>
      <w:bookmarkEnd w:id="45"/>
      <w:bookmarkEnd w:id="46"/>
    </w:p>
    <w:p w14:paraId="3468E83A">
      <w:pPr>
        <w:numPr>
          <w:ilvl w:val="0"/>
          <w:numId w:val="0"/>
        </w:numPr>
        <w:spacing w:beforeLines="50" w:afterLines="50" w:line="360" w:lineRule="auto"/>
        <w:ind w:firstLine="560" w:firstLineChars="200"/>
        <w:jc w:val="both"/>
        <w:outlineLvl w:val="9"/>
        <w:rPr>
          <w:rFonts w:hint="eastAsia" w:ascii="仿宋" w:hAnsi="仿宋" w:eastAsia="仿宋" w:cs="仿宋"/>
          <w:b w:val="0"/>
          <w:bCs w:val="0"/>
          <w:color w:val="auto"/>
          <w:kern w:val="2"/>
          <w:sz w:val="28"/>
          <w:szCs w:val="28"/>
          <w:highlight w:val="none"/>
          <w:lang w:val="en-US" w:eastAsia="zh-CN" w:bidi="ar-SA"/>
        </w:rPr>
      </w:pPr>
      <w:bookmarkStart w:id="47" w:name="_Toc19320"/>
      <w:r>
        <w:rPr>
          <w:rFonts w:hint="eastAsia" w:ascii="仿宋" w:hAnsi="仿宋" w:eastAsia="仿宋" w:cs="仿宋"/>
          <w:b w:val="0"/>
          <w:bCs w:val="0"/>
          <w:color w:val="auto"/>
          <w:kern w:val="2"/>
          <w:sz w:val="28"/>
          <w:szCs w:val="28"/>
          <w:highlight w:val="none"/>
          <w:lang w:val="en-US" w:eastAsia="zh-CN" w:bidi="ar-SA"/>
        </w:rPr>
        <w:t>1.提升区域应急保障能级，筑牢突发事件应对防线。雅安市地处龙门山地震带，地质灾害、气象灾害等突发事件易发，经开区作为产业核心区，企业密集、人口集聚，应急物资与装备的快速调集是降低灾害损失的关键。本项目新建平急两用物资储备库、应急装备仓库及辅助用房，购置监控、应急监测设备，将显著扩大区域应急物资储备规模、优化装备配置，实现应急物资“定点存储、精准调拨”，有效填补经开区应急物资集中储备的短板。项目建成后，可在地震、洪水、企业生产安全事故等场景下，1小时内完成核心区域应急物资投放，大幅缩短响应时间，增强对突发事件的应对能力，为区域安全稳定提供坚实物质保障。</w:t>
      </w:r>
    </w:p>
    <w:p w14:paraId="4B2AC59C">
      <w:pPr>
        <w:numPr>
          <w:ilvl w:val="0"/>
          <w:numId w:val="0"/>
        </w:numPr>
        <w:spacing w:beforeLines="50" w:afterLines="50" w:line="360" w:lineRule="auto"/>
        <w:ind w:firstLine="560" w:firstLineChars="200"/>
        <w:jc w:val="both"/>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2.服务产业集聚发展，优化园区营商环境。经开区是雅安市工业经济主阵地，聚集新能源、新材料等重点产业，企业生产运营对安全保障要求高。本项目的应急装备整备室、清洗消毒用房等设施，可针对性满足企业生产安全事故（如化学品泄漏、火灾）、公共卫生事件等场景的应急处置需求，为企业提供快速、专业的应急物资与装备支撑，降低企业因突发事件导致的停产损失。同时，平急两用物资储备库在非应急时期可通过合理调度，辅助企业缓解短期物资存储压力，进一步优化园区营商环境，助力产业高质量发展。</w:t>
      </w:r>
    </w:p>
    <w:p w14:paraId="7FBD717B">
      <w:pPr>
        <w:numPr>
          <w:ilvl w:val="0"/>
          <w:numId w:val="0"/>
        </w:numPr>
        <w:spacing w:beforeLines="50" w:afterLines="50" w:line="360" w:lineRule="auto"/>
        <w:ind w:firstLine="560" w:firstLineChars="200"/>
        <w:jc w:val="both"/>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3.保障民生安全需求，提升群众获得感幸福感。应急物资储备是保障群众生命财产安全的“最后一道防线”。本项目聚焦民生应急场景，储备的生活物资（如食品、饮用水、棉被）、救援装备（如破拆工具、医疗急救包），可在灾害发生时快速发放至受灾群众手中，满足基本生活保障；清洗消毒用房、应急处置用房等设施，可有效应对疫情、公共卫生事件等场景，保障群众健康权益。项目建成后，将显著提升群众对突发事件的应对信心，让群众切实感受到“灾害有保障、风险有防范”，增强民生福祉，提升获得感与安全感。</w:t>
      </w:r>
    </w:p>
    <w:p w14:paraId="748B5B11">
      <w:pPr>
        <w:numPr>
          <w:ilvl w:val="0"/>
          <w:numId w:val="0"/>
        </w:numPr>
        <w:spacing w:beforeLines="50" w:afterLines="50" w:line="360" w:lineRule="auto"/>
        <w:ind w:firstLine="560" w:firstLineChars="200"/>
        <w:jc w:val="both"/>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4.完善应急管理体系，发挥示范引领作用。本项目配套建设应急处置管理系统，整合物资库存、装备状态、调度流程等信息，实现应急管理“可视化、智能化”，填补经开区应急管理信息化空白；停车场、充电桩等设施，为应急救援车辆提供专属停放与能源保障，完善应急基础设施体系。项目作为雅安市首个集“物资储备、装备整备、智能管理”于一体的综合应急储备库，将为川西南地区应急物资储备项目建设提供可复制示范模板，推动区域应急管理体系向标准化、规范化转型，提升整体应急管理水平。</w:t>
      </w:r>
    </w:p>
    <w:p w14:paraId="0AA071A2">
      <w:pPr>
        <w:numPr>
          <w:ilvl w:val="0"/>
          <w:numId w:val="0"/>
        </w:numPr>
        <w:spacing w:beforeLines="50" w:afterLines="50" w:line="360" w:lineRule="auto"/>
        <w:jc w:val="both"/>
        <w:outlineLvl w:val="0"/>
        <w:rPr>
          <w:rFonts w:hint="eastAsia" w:ascii="仿宋" w:hAnsi="仿宋" w:eastAsia="仿宋"/>
          <w:b/>
          <w:bCs/>
          <w:color w:val="auto"/>
          <w:sz w:val="32"/>
          <w:szCs w:val="32"/>
          <w:highlight w:val="none"/>
          <w:lang w:val="en-US" w:eastAsia="zh-CN"/>
        </w:rPr>
      </w:pPr>
      <w:r>
        <w:rPr>
          <w:rFonts w:hint="eastAsia" w:ascii="仿宋" w:hAnsi="仿宋" w:eastAsia="仿宋"/>
          <w:b/>
          <w:bCs/>
          <w:color w:val="auto"/>
          <w:sz w:val="32"/>
          <w:szCs w:val="32"/>
          <w:highlight w:val="none"/>
          <w:lang w:val="en-US" w:eastAsia="zh-CN"/>
        </w:rPr>
        <w:t>三、项目投资估算与资金筹措方案</w:t>
      </w:r>
      <w:bookmarkEnd w:id="47"/>
    </w:p>
    <w:p w14:paraId="13089719">
      <w:pPr>
        <w:spacing w:beforeLines="50" w:afterLines="50" w:line="360" w:lineRule="auto"/>
        <w:outlineLvl w:val="1"/>
        <w:rPr>
          <w:rFonts w:ascii="仿宋" w:hAnsi="仿宋" w:eastAsia="仿宋"/>
          <w:b/>
          <w:bCs/>
          <w:color w:val="auto"/>
          <w:sz w:val="32"/>
          <w:szCs w:val="32"/>
          <w:highlight w:val="none"/>
        </w:rPr>
      </w:pPr>
      <w:bookmarkStart w:id="48" w:name="_Toc522211078"/>
      <w:bookmarkStart w:id="49" w:name="_Toc1720145"/>
      <w:bookmarkStart w:id="50" w:name="_Toc523157062"/>
      <w:bookmarkStart w:id="51" w:name="_Toc533440335"/>
      <w:bookmarkStart w:id="52" w:name="_Toc523481542"/>
      <w:bookmarkStart w:id="53" w:name="_Toc5108"/>
      <w:r>
        <w:rPr>
          <w:rFonts w:hint="eastAsia" w:ascii="仿宋" w:hAnsi="仿宋" w:eastAsia="仿宋"/>
          <w:b/>
          <w:bCs/>
          <w:color w:val="auto"/>
          <w:sz w:val="32"/>
          <w:szCs w:val="32"/>
          <w:highlight w:val="none"/>
        </w:rPr>
        <w:t>（一）投资估算</w:t>
      </w:r>
      <w:bookmarkEnd w:id="48"/>
      <w:bookmarkEnd w:id="49"/>
      <w:bookmarkEnd w:id="50"/>
      <w:bookmarkEnd w:id="51"/>
      <w:bookmarkEnd w:id="52"/>
      <w:bookmarkEnd w:id="53"/>
    </w:p>
    <w:p w14:paraId="7F5A0819">
      <w:pPr>
        <w:spacing w:beforeLines="50" w:afterLines="50" w:line="360" w:lineRule="auto"/>
        <w:ind w:firstLine="560" w:firstLineChars="200"/>
        <w:jc w:val="both"/>
        <w:outlineLvl w:val="9"/>
        <w:rPr>
          <w:rFonts w:hint="default" w:ascii="仿宋" w:hAnsi="仿宋" w:eastAsia="仿宋" w:cs="仿宋"/>
          <w:color w:val="auto"/>
          <w:kern w:val="2"/>
          <w:sz w:val="28"/>
          <w:szCs w:val="28"/>
          <w:highlight w:val="none"/>
          <w:lang w:val="en-US" w:eastAsia="zh-CN"/>
        </w:rPr>
      </w:pPr>
      <w:bookmarkStart w:id="54" w:name="_Toc23109"/>
      <w:r>
        <w:rPr>
          <w:rFonts w:hint="default" w:ascii="仿宋" w:hAnsi="仿宋" w:eastAsia="仿宋" w:cs="仿宋"/>
          <w:color w:val="auto"/>
          <w:kern w:val="2"/>
          <w:sz w:val="28"/>
          <w:szCs w:val="28"/>
          <w:highlight w:val="none"/>
          <w:lang w:val="en-US" w:eastAsia="zh-CN"/>
        </w:rPr>
        <w:t>本项目投资总额为3600.00万元，静态总投资为3440.96万元，占项目总投资的95.58%。其中，工程费用2978.13万元，占项目总投资的82.73%；工程建设其他费用299.05万元，占项目总投资的8.31%；预备费163.78万元，占项目总投资的4.55%。建设期利息156.16万元，占项目总投资的4.34%；债券发行费用2.88万元，占项目总投资的0.08%。</w:t>
      </w:r>
    </w:p>
    <w:p w14:paraId="53EDE483">
      <w:pPr>
        <w:spacing w:beforeLines="50" w:afterLines="50" w:line="360" w:lineRule="auto"/>
        <w:outlineLvl w:val="1"/>
        <w:rPr>
          <w:rFonts w:hint="eastAsia" w:ascii="仿宋" w:hAnsi="仿宋" w:eastAsia="仿宋"/>
          <w:b/>
          <w:bCs/>
          <w:color w:val="auto"/>
          <w:sz w:val="32"/>
          <w:szCs w:val="32"/>
          <w:highlight w:val="none"/>
        </w:rPr>
      </w:pPr>
      <w:r>
        <w:rPr>
          <w:rFonts w:hint="eastAsia" w:ascii="仿宋" w:hAnsi="仿宋" w:eastAsia="仿宋"/>
          <w:b/>
          <w:bCs/>
          <w:color w:val="auto"/>
          <w:sz w:val="32"/>
          <w:szCs w:val="32"/>
          <w:highlight w:val="none"/>
        </w:rPr>
        <w:t>（二）资金筹措方案</w:t>
      </w:r>
      <w:bookmarkEnd w:id="54"/>
    </w:p>
    <w:p w14:paraId="66A206A6">
      <w:pPr>
        <w:numPr>
          <w:ilvl w:val="2"/>
          <w:numId w:val="0"/>
        </w:numPr>
        <w:spacing w:before="240" w:after="120"/>
        <w:ind w:firstLine="643" w:firstLineChars="200"/>
        <w:outlineLvl w:val="2"/>
        <w:rPr>
          <w:rFonts w:hint="eastAsia" w:ascii="仿宋" w:hAnsi="仿宋" w:eastAsia="仿宋"/>
          <w:b/>
          <w:bCs/>
          <w:color w:val="auto"/>
          <w:sz w:val="32"/>
          <w:szCs w:val="32"/>
          <w:highlight w:val="none"/>
        </w:rPr>
      </w:pPr>
      <w:bookmarkStart w:id="55" w:name="_Toc1720150"/>
      <w:bookmarkStart w:id="56" w:name="_Toc533440340"/>
      <w:bookmarkStart w:id="57" w:name="_Toc523157067"/>
      <w:bookmarkStart w:id="58" w:name="_Toc523481547"/>
      <w:bookmarkStart w:id="59" w:name="_Toc19703"/>
      <w:bookmarkStart w:id="60" w:name="_Toc522211083"/>
      <w:bookmarkStart w:id="61" w:name="_Toc20821"/>
      <w:r>
        <w:rPr>
          <w:rFonts w:hint="eastAsia" w:ascii="仿宋" w:hAnsi="仿宋" w:eastAsia="仿宋"/>
          <w:b/>
          <w:bCs/>
          <w:color w:val="auto"/>
          <w:sz w:val="32"/>
          <w:szCs w:val="32"/>
          <w:highlight w:val="none"/>
        </w:rPr>
        <w:t>1.资金来源</w:t>
      </w:r>
      <w:bookmarkEnd w:id="55"/>
      <w:bookmarkEnd w:id="56"/>
      <w:bookmarkEnd w:id="57"/>
      <w:bookmarkEnd w:id="58"/>
      <w:bookmarkEnd w:id="59"/>
      <w:bookmarkEnd w:id="60"/>
      <w:bookmarkEnd w:id="61"/>
    </w:p>
    <w:p w14:paraId="67980D0F">
      <w:pPr>
        <w:spacing w:beforeLines="50" w:afterLines="50" w:line="360" w:lineRule="auto"/>
        <w:ind w:firstLine="560" w:firstLineChars="200"/>
        <w:jc w:val="both"/>
        <w:outlineLvl w:val="9"/>
        <w:rPr>
          <w:rFonts w:hint="eastAsia" w:ascii="仿宋" w:hAnsi="仿宋" w:eastAsia="仿宋" w:cs="仿宋"/>
          <w:color w:val="auto"/>
          <w:kern w:val="2"/>
          <w:sz w:val="28"/>
          <w:szCs w:val="28"/>
          <w:highlight w:val="none"/>
          <w:lang w:val="en-US" w:eastAsia="zh-CN"/>
        </w:rPr>
      </w:pPr>
      <w:r>
        <w:rPr>
          <w:rFonts w:hint="eastAsia" w:ascii="仿宋" w:hAnsi="仿宋" w:eastAsia="仿宋" w:cs="仿宋"/>
          <w:color w:val="auto"/>
          <w:kern w:val="2"/>
          <w:sz w:val="28"/>
          <w:szCs w:val="28"/>
          <w:highlight w:val="none"/>
          <w:lang w:val="en-US" w:eastAsia="zh-CN"/>
        </w:rPr>
        <w:t>本项目资本金来源：资本金均来源于业主自筹，项目资本金720.00万元，占项目总投资的20.00%。</w:t>
      </w:r>
    </w:p>
    <w:p w14:paraId="14693484">
      <w:pPr>
        <w:spacing w:beforeLines="50" w:afterLines="50" w:line="360" w:lineRule="auto"/>
        <w:ind w:firstLine="560" w:firstLineChars="200"/>
        <w:jc w:val="both"/>
        <w:outlineLvl w:val="9"/>
        <w:rPr>
          <w:rFonts w:hint="eastAsia" w:ascii="仿宋" w:hAnsi="仿宋" w:eastAsia="仿宋" w:cs="仿宋"/>
          <w:color w:val="auto"/>
          <w:kern w:val="2"/>
          <w:sz w:val="28"/>
          <w:szCs w:val="28"/>
          <w:highlight w:val="none"/>
          <w:lang w:val="en-US" w:eastAsia="zh-CN"/>
        </w:rPr>
      </w:pPr>
      <w:r>
        <w:rPr>
          <w:rFonts w:hint="eastAsia" w:ascii="仿宋" w:hAnsi="仿宋" w:eastAsia="仿宋" w:cs="仿宋"/>
          <w:color w:val="auto"/>
          <w:kern w:val="2"/>
          <w:sz w:val="28"/>
          <w:szCs w:val="28"/>
          <w:highlight w:val="none"/>
          <w:lang w:val="en-US" w:eastAsia="zh-CN"/>
        </w:rPr>
        <w:t>融资来源：本项目拟发行专项债券总额2880.00万元，占总投资比例为80.00%，其中：第1年申请发行专项债券2000.00万元,第2年申请发行专项债券880.00万元，债券利率按3.20%测算，发行年限30年，发行费用为面值的1‰。</w:t>
      </w:r>
    </w:p>
    <w:p w14:paraId="32B1A628">
      <w:pPr>
        <w:numPr>
          <w:ilvl w:val="0"/>
          <w:numId w:val="0"/>
        </w:numPr>
        <w:spacing w:before="240" w:after="120"/>
        <w:ind w:leftChars="0" w:firstLine="643" w:firstLineChars="200"/>
        <w:outlineLvl w:val="2"/>
        <w:rPr>
          <w:rFonts w:hint="eastAsia" w:ascii="仿宋" w:hAnsi="仿宋" w:eastAsia="仿宋" w:cs="Times New Roman"/>
          <w:b/>
          <w:bCs/>
          <w:color w:val="auto"/>
          <w:sz w:val="32"/>
          <w:szCs w:val="32"/>
          <w:highlight w:val="none"/>
        </w:rPr>
      </w:pPr>
      <w:bookmarkStart w:id="62" w:name="_Toc1720152"/>
      <w:bookmarkStart w:id="63" w:name="_Toc533440342"/>
      <w:bookmarkStart w:id="64" w:name="_Toc523481549"/>
      <w:bookmarkStart w:id="65" w:name="_Toc523157069"/>
      <w:bookmarkStart w:id="66" w:name="_Toc25776"/>
      <w:r>
        <w:rPr>
          <w:rFonts w:hint="eastAsia" w:ascii="仿宋" w:hAnsi="仿宋" w:eastAsia="仿宋" w:cs="Times New Roman"/>
          <w:b/>
          <w:bCs/>
          <w:color w:val="auto"/>
          <w:sz w:val="32"/>
          <w:szCs w:val="32"/>
          <w:highlight w:val="none"/>
          <w:lang w:val="en-US" w:eastAsia="zh-CN"/>
        </w:rPr>
        <w:t>2.</w:t>
      </w:r>
      <w:r>
        <w:rPr>
          <w:rFonts w:hint="eastAsia" w:ascii="仿宋" w:hAnsi="仿宋" w:eastAsia="仿宋" w:cs="Times New Roman"/>
          <w:b/>
          <w:bCs/>
          <w:color w:val="auto"/>
          <w:sz w:val="32"/>
          <w:szCs w:val="32"/>
          <w:highlight w:val="none"/>
        </w:rPr>
        <w:t>资金使用计划</w:t>
      </w:r>
      <w:bookmarkEnd w:id="62"/>
      <w:bookmarkEnd w:id="63"/>
      <w:bookmarkEnd w:id="64"/>
      <w:bookmarkEnd w:id="65"/>
      <w:bookmarkEnd w:id="66"/>
    </w:p>
    <w:p w14:paraId="24C790EE">
      <w:pPr>
        <w:spacing w:beforeLines="50" w:afterLines="50" w:line="360" w:lineRule="auto"/>
        <w:ind w:firstLine="560" w:firstLineChars="200"/>
        <w:jc w:val="both"/>
        <w:outlineLvl w:val="9"/>
        <w:rPr>
          <w:rFonts w:hint="eastAsia" w:ascii="仿宋" w:hAnsi="仿宋" w:eastAsia="仿宋" w:cs="仿宋"/>
          <w:color w:val="auto"/>
          <w:kern w:val="2"/>
          <w:sz w:val="28"/>
          <w:szCs w:val="28"/>
          <w:highlight w:val="none"/>
          <w:lang w:val="en-US" w:eastAsia="zh-CN"/>
        </w:rPr>
      </w:pPr>
      <w:bookmarkStart w:id="67" w:name="_Toc9196"/>
      <w:r>
        <w:rPr>
          <w:rFonts w:hint="eastAsia" w:ascii="仿宋" w:hAnsi="仿宋" w:eastAsia="仿宋" w:cs="仿宋"/>
          <w:color w:val="auto"/>
          <w:kern w:val="2"/>
          <w:sz w:val="28"/>
          <w:szCs w:val="28"/>
          <w:highlight w:val="none"/>
        </w:rPr>
        <w:t>项目所筹资金将根据项目实施计划和实时建设进度来进行合理分配，且将全部投资于本项目，具体数额应当根据进度支出。在保证项目工程投资资金充足的情况下，充分利用且不浪费当年度专项债券融资额度。</w:t>
      </w:r>
    </w:p>
    <w:p w14:paraId="448847E9">
      <w:pPr>
        <w:spacing w:beforeLines="50" w:afterLines="50" w:line="360" w:lineRule="auto"/>
        <w:jc w:val="both"/>
        <w:outlineLvl w:val="0"/>
        <w:rPr>
          <w:rFonts w:ascii="仿宋" w:hAnsi="仿宋" w:eastAsia="仿宋"/>
          <w:b/>
          <w:bCs/>
          <w:color w:val="auto"/>
          <w:sz w:val="32"/>
          <w:szCs w:val="32"/>
          <w:highlight w:val="none"/>
        </w:rPr>
      </w:pPr>
      <w:r>
        <w:rPr>
          <w:rFonts w:hint="eastAsia" w:ascii="仿宋" w:hAnsi="仿宋" w:eastAsia="仿宋"/>
          <w:b/>
          <w:bCs/>
          <w:color w:val="auto"/>
          <w:sz w:val="32"/>
          <w:szCs w:val="32"/>
          <w:highlight w:val="none"/>
        </w:rPr>
        <w:t>四、项目预期收益、成本及融资平衡情况</w:t>
      </w:r>
      <w:bookmarkEnd w:id="67"/>
    </w:p>
    <w:p w14:paraId="18DF8B23">
      <w:pPr>
        <w:spacing w:beforeLines="50" w:afterLines="50" w:line="360" w:lineRule="auto"/>
        <w:outlineLvl w:val="1"/>
        <w:rPr>
          <w:rFonts w:ascii="仿宋" w:hAnsi="仿宋" w:eastAsia="仿宋"/>
          <w:b/>
          <w:bCs/>
          <w:color w:val="auto"/>
          <w:sz w:val="32"/>
          <w:szCs w:val="32"/>
          <w:highlight w:val="none"/>
        </w:rPr>
      </w:pPr>
      <w:bookmarkStart w:id="68" w:name="_Toc522211088"/>
      <w:bookmarkStart w:id="69" w:name="_Toc533440345"/>
      <w:bookmarkStart w:id="70" w:name="_Toc27170"/>
      <w:bookmarkStart w:id="71" w:name="_Toc523481552"/>
      <w:bookmarkStart w:id="72" w:name="_Toc523157072"/>
      <w:bookmarkStart w:id="73" w:name="_Toc1720155"/>
      <w:r>
        <w:rPr>
          <w:rFonts w:hint="eastAsia" w:ascii="仿宋" w:hAnsi="仿宋" w:eastAsia="仿宋"/>
          <w:b/>
          <w:bCs/>
          <w:color w:val="auto"/>
          <w:sz w:val="32"/>
          <w:szCs w:val="32"/>
          <w:highlight w:val="none"/>
          <w:lang w:eastAsia="zh-CN"/>
        </w:rPr>
        <w:t>（</w:t>
      </w:r>
      <w:r>
        <w:rPr>
          <w:rFonts w:hint="eastAsia" w:ascii="仿宋" w:hAnsi="仿宋" w:eastAsia="仿宋"/>
          <w:b/>
          <w:bCs/>
          <w:color w:val="auto"/>
          <w:sz w:val="32"/>
          <w:szCs w:val="32"/>
          <w:highlight w:val="none"/>
          <w:lang w:val="en-US" w:eastAsia="zh-CN"/>
        </w:rPr>
        <w:t>一</w:t>
      </w:r>
      <w:r>
        <w:rPr>
          <w:rFonts w:hint="eastAsia" w:ascii="仿宋" w:hAnsi="仿宋" w:eastAsia="仿宋"/>
          <w:b/>
          <w:bCs/>
          <w:color w:val="auto"/>
          <w:sz w:val="32"/>
          <w:szCs w:val="32"/>
          <w:highlight w:val="none"/>
          <w:lang w:eastAsia="zh-CN"/>
        </w:rPr>
        <w:t>）</w:t>
      </w:r>
      <w:r>
        <w:rPr>
          <w:rFonts w:hint="eastAsia" w:ascii="仿宋" w:hAnsi="仿宋" w:eastAsia="仿宋"/>
          <w:b/>
          <w:bCs/>
          <w:color w:val="auto"/>
          <w:sz w:val="32"/>
          <w:szCs w:val="32"/>
          <w:highlight w:val="none"/>
        </w:rPr>
        <w:t>预期收益</w:t>
      </w:r>
      <w:bookmarkEnd w:id="68"/>
      <w:bookmarkEnd w:id="69"/>
      <w:bookmarkEnd w:id="70"/>
      <w:bookmarkEnd w:id="71"/>
      <w:bookmarkEnd w:id="72"/>
      <w:bookmarkEnd w:id="73"/>
    </w:p>
    <w:p w14:paraId="25B4DB49">
      <w:pPr>
        <w:spacing w:beforeLines="50" w:afterLines="50" w:line="360" w:lineRule="auto"/>
        <w:ind w:firstLine="643" w:firstLineChars="200"/>
        <w:outlineLvl w:val="2"/>
        <w:rPr>
          <w:rFonts w:hint="eastAsia" w:ascii="仿宋" w:hAnsi="仿宋" w:eastAsia="仿宋"/>
          <w:b/>
          <w:bCs/>
          <w:color w:val="auto"/>
          <w:sz w:val="32"/>
          <w:szCs w:val="32"/>
          <w:highlight w:val="none"/>
          <w:lang w:val="en-US" w:eastAsia="zh-CN"/>
        </w:rPr>
      </w:pPr>
      <w:r>
        <w:rPr>
          <w:rFonts w:hint="eastAsia" w:ascii="仿宋" w:hAnsi="仿宋" w:eastAsia="仿宋"/>
          <w:b/>
          <w:bCs/>
          <w:color w:val="auto"/>
          <w:sz w:val="32"/>
          <w:szCs w:val="32"/>
          <w:highlight w:val="none"/>
          <w:lang w:val="en-US" w:eastAsia="zh-CN"/>
        </w:rPr>
        <w:t>1.项目收入预测</w:t>
      </w:r>
    </w:p>
    <w:p w14:paraId="192A4F2C">
      <w:pPr>
        <w:spacing w:beforeLines="50" w:afterLines="50" w:line="360" w:lineRule="auto"/>
        <w:ind w:firstLine="562" w:firstLineChars="200"/>
        <w:jc w:val="both"/>
        <w:outlineLvl w:val="9"/>
        <w:rPr>
          <w:rStyle w:val="27"/>
          <w:rFonts w:hint="eastAsia" w:ascii="仿宋" w:hAnsi="仿宋" w:eastAsia="仿宋" w:cs="仿宋"/>
          <w:b/>
          <w:bCs/>
          <w:caps w:val="0"/>
          <w:color w:val="auto"/>
          <w:kern w:val="0"/>
          <w:sz w:val="28"/>
          <w:szCs w:val="28"/>
          <w:highlight w:val="none"/>
          <w:lang w:val="en-US" w:eastAsia="zh-CN" w:bidi="ar-SA"/>
        </w:rPr>
      </w:pPr>
      <w:r>
        <w:rPr>
          <w:rStyle w:val="27"/>
          <w:rFonts w:hint="eastAsia"/>
          <w:b/>
          <w:bCs/>
          <w:color w:val="auto"/>
          <w:highlight w:val="none"/>
          <w:lang w:val="en-US" w:eastAsia="zh-CN"/>
        </w:rPr>
        <w:t>本项目收入来源</w:t>
      </w:r>
      <w:r>
        <w:rPr>
          <w:rStyle w:val="27"/>
          <w:rFonts w:hint="eastAsia"/>
          <w:color w:val="auto"/>
          <w:highlight w:val="none"/>
          <w:lang w:val="en-US" w:eastAsia="zh-CN"/>
        </w:rPr>
        <w:t>：平急两用物资储备库出租收入、停车位收入、充电桩收入，收入具有较强的可行性。</w:t>
      </w:r>
    </w:p>
    <w:p w14:paraId="7C3F0723">
      <w:pPr>
        <w:pStyle w:val="22"/>
        <w:bidi w:val="0"/>
        <w:outlineLvl w:val="9"/>
        <w:rPr>
          <w:rFonts w:hint="eastAsia"/>
          <w:color w:val="auto"/>
          <w:highlight w:val="none"/>
          <w:lang w:val="en-US" w:eastAsia="zh-CN"/>
        </w:rPr>
      </w:pPr>
      <w:r>
        <w:rPr>
          <w:rFonts w:hint="eastAsia"/>
          <w:color w:val="auto"/>
          <w:highlight w:val="none"/>
          <w:lang w:val="en-US" w:eastAsia="zh-CN"/>
        </w:rPr>
        <w:t>根据上述分析可对本项目债券期限内，项目收入进行测算，预测收入为：12526.16万元。</w:t>
      </w:r>
    </w:p>
    <w:p w14:paraId="0F21F3FD">
      <w:pPr>
        <w:spacing w:beforeLines="50" w:afterLines="50" w:line="360" w:lineRule="auto"/>
        <w:ind w:firstLine="643" w:firstLineChars="200"/>
        <w:outlineLvl w:val="2"/>
        <w:rPr>
          <w:rFonts w:hint="default" w:ascii="仿宋" w:hAnsi="仿宋" w:eastAsia="仿宋"/>
          <w:b/>
          <w:bCs/>
          <w:color w:val="auto"/>
          <w:sz w:val="32"/>
          <w:szCs w:val="32"/>
          <w:highlight w:val="none"/>
          <w:lang w:val="en-US" w:eastAsia="zh-CN"/>
        </w:rPr>
      </w:pPr>
      <w:r>
        <w:rPr>
          <w:rFonts w:hint="eastAsia" w:ascii="仿宋" w:hAnsi="仿宋" w:eastAsia="仿宋"/>
          <w:b/>
          <w:bCs/>
          <w:color w:val="auto"/>
          <w:sz w:val="32"/>
          <w:szCs w:val="32"/>
          <w:highlight w:val="none"/>
          <w:lang w:val="en-US" w:eastAsia="zh-CN"/>
        </w:rPr>
        <w:t>2.成本预测</w:t>
      </w:r>
    </w:p>
    <w:p w14:paraId="109FF202">
      <w:pPr>
        <w:spacing w:beforeLines="50" w:afterLines="50" w:line="360" w:lineRule="auto"/>
        <w:ind w:firstLine="560" w:firstLineChars="200"/>
        <w:outlineLvl w:val="9"/>
        <w:rPr>
          <w:rFonts w:hint="default" w:ascii="仿宋" w:hAnsi="仿宋" w:eastAsia="仿宋" w:cs="仿宋"/>
          <w:color w:val="auto"/>
          <w:sz w:val="28"/>
          <w:szCs w:val="28"/>
          <w:highlight w:val="none"/>
          <w:lang w:val="en-US" w:eastAsia="zh-CN"/>
        </w:rPr>
      </w:pPr>
      <w:bookmarkStart w:id="74" w:name="_Toc373"/>
      <w:r>
        <w:rPr>
          <w:rFonts w:hint="eastAsia" w:ascii="仿宋" w:hAnsi="仿宋" w:eastAsia="仿宋" w:cs="仿宋"/>
          <w:color w:val="auto"/>
          <w:sz w:val="28"/>
          <w:szCs w:val="28"/>
          <w:highlight w:val="none"/>
          <w:lang w:val="en-US" w:eastAsia="zh-CN"/>
        </w:rPr>
        <w:t>本项目成本包括：经营成本、固定资产折旧费、财务费用、相关税费等。</w:t>
      </w:r>
      <w:r>
        <w:rPr>
          <w:rFonts w:hint="default" w:ascii="仿宋" w:hAnsi="仿宋" w:eastAsia="仿宋" w:cs="仿宋"/>
          <w:color w:val="auto"/>
          <w:sz w:val="28"/>
          <w:szCs w:val="28"/>
          <w:highlight w:val="none"/>
          <w:lang w:val="en-US" w:eastAsia="zh-CN"/>
        </w:rPr>
        <w:t>经计算可知，本项目预测期成本费用为10780.11万元。</w:t>
      </w:r>
    </w:p>
    <w:p w14:paraId="1F005BFB">
      <w:pPr>
        <w:spacing w:beforeLines="50" w:afterLines="50" w:line="360" w:lineRule="auto"/>
        <w:ind w:firstLine="643" w:firstLineChars="200"/>
        <w:outlineLvl w:val="2"/>
        <w:rPr>
          <w:rFonts w:hint="eastAsia" w:ascii="仿宋" w:hAnsi="仿宋" w:eastAsia="仿宋"/>
          <w:b/>
          <w:bCs/>
          <w:color w:val="auto"/>
          <w:sz w:val="32"/>
          <w:szCs w:val="32"/>
          <w:highlight w:val="none"/>
          <w:lang w:val="en-US" w:eastAsia="zh-CN"/>
        </w:rPr>
      </w:pPr>
      <w:r>
        <w:rPr>
          <w:rFonts w:hint="eastAsia" w:ascii="仿宋" w:hAnsi="仿宋" w:eastAsia="仿宋"/>
          <w:b/>
          <w:bCs/>
          <w:color w:val="auto"/>
          <w:sz w:val="32"/>
          <w:szCs w:val="32"/>
          <w:highlight w:val="none"/>
          <w:lang w:val="en-US" w:eastAsia="zh-CN"/>
        </w:rPr>
        <w:t>3.项目损益</w:t>
      </w:r>
      <w:bookmarkEnd w:id="74"/>
    </w:p>
    <w:p w14:paraId="6E6BC698">
      <w:pPr>
        <w:spacing w:beforeLines="50" w:afterLines="50" w:line="360" w:lineRule="auto"/>
        <w:ind w:firstLine="560" w:firstLineChars="200"/>
        <w:outlineLvl w:val="9"/>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综合上述专项收入、经营成本费用的估算，本项目在债券存续期内运营总收入预计为12526.16万元，总成本预计为10780.11万元，累计净利润为1258.30万元，本项目收入息前净现金流为6601.85万元，专项债券融资到期本息合计5644.80万元，本项目收益覆盖倍数为1.17倍。</w:t>
      </w:r>
    </w:p>
    <w:p w14:paraId="1857D4D2">
      <w:pPr>
        <w:spacing w:beforeLines="50" w:afterLines="50" w:line="360" w:lineRule="auto"/>
        <w:outlineLvl w:val="1"/>
        <w:rPr>
          <w:rFonts w:hint="eastAsia" w:ascii="仿宋" w:hAnsi="仿宋" w:eastAsia="仿宋" w:cs="Times New Roman"/>
          <w:b/>
          <w:bCs/>
          <w:color w:val="auto"/>
          <w:sz w:val="32"/>
          <w:szCs w:val="32"/>
          <w:highlight w:val="none"/>
        </w:rPr>
      </w:pPr>
      <w:r>
        <w:rPr>
          <w:rFonts w:hint="eastAsia" w:ascii="仿宋" w:hAnsi="仿宋" w:eastAsia="仿宋" w:cs="Times New Roman"/>
          <w:b/>
          <w:bCs/>
          <w:color w:val="auto"/>
          <w:sz w:val="32"/>
          <w:szCs w:val="32"/>
          <w:highlight w:val="none"/>
          <w:lang w:eastAsia="zh-CN"/>
        </w:rPr>
        <w:t>（</w:t>
      </w:r>
      <w:r>
        <w:rPr>
          <w:rFonts w:hint="eastAsia" w:ascii="仿宋" w:hAnsi="仿宋" w:eastAsia="仿宋" w:cs="Times New Roman"/>
          <w:b/>
          <w:bCs/>
          <w:color w:val="auto"/>
          <w:sz w:val="32"/>
          <w:szCs w:val="32"/>
          <w:highlight w:val="none"/>
          <w:lang w:val="en-US" w:eastAsia="zh-CN"/>
        </w:rPr>
        <w:t>二</w:t>
      </w:r>
      <w:r>
        <w:rPr>
          <w:rFonts w:hint="eastAsia" w:ascii="仿宋" w:hAnsi="仿宋" w:eastAsia="仿宋" w:cs="Times New Roman"/>
          <w:b/>
          <w:bCs/>
          <w:color w:val="auto"/>
          <w:sz w:val="32"/>
          <w:szCs w:val="32"/>
          <w:highlight w:val="none"/>
          <w:lang w:eastAsia="zh-CN"/>
        </w:rPr>
        <w:t>）</w:t>
      </w:r>
      <w:r>
        <w:rPr>
          <w:rFonts w:hint="eastAsia" w:ascii="仿宋" w:hAnsi="仿宋" w:eastAsia="仿宋" w:cs="Times New Roman"/>
          <w:b/>
          <w:bCs/>
          <w:color w:val="auto"/>
          <w:sz w:val="32"/>
          <w:szCs w:val="32"/>
          <w:highlight w:val="none"/>
        </w:rPr>
        <w:t>资金测算平衡情况</w:t>
      </w:r>
    </w:p>
    <w:p w14:paraId="7C57CF01">
      <w:pPr>
        <w:spacing w:beforeLines="50" w:afterLines="50" w:line="360" w:lineRule="auto"/>
        <w:ind w:firstLine="643" w:firstLineChars="200"/>
        <w:outlineLvl w:val="2"/>
        <w:rPr>
          <w:rFonts w:hint="eastAsia" w:ascii="仿宋" w:hAnsi="仿宋" w:eastAsia="仿宋"/>
          <w:b/>
          <w:bCs/>
          <w:color w:val="auto"/>
          <w:sz w:val="32"/>
          <w:szCs w:val="32"/>
          <w:highlight w:val="none"/>
          <w:lang w:val="en-US" w:eastAsia="zh-CN"/>
        </w:rPr>
      </w:pPr>
      <w:bookmarkStart w:id="75" w:name="_Toc18760766"/>
      <w:bookmarkStart w:id="76" w:name="_Toc1381"/>
      <w:bookmarkStart w:id="77" w:name="_Toc24256"/>
      <w:bookmarkStart w:id="78" w:name="_Toc20333"/>
      <w:r>
        <w:rPr>
          <w:rFonts w:hint="eastAsia" w:ascii="仿宋" w:hAnsi="仿宋" w:eastAsia="仿宋"/>
          <w:b/>
          <w:bCs/>
          <w:color w:val="auto"/>
          <w:sz w:val="32"/>
          <w:szCs w:val="32"/>
          <w:highlight w:val="none"/>
          <w:lang w:val="en-US" w:eastAsia="zh-CN"/>
        </w:rPr>
        <w:t>1.项目还本付息计划</w:t>
      </w:r>
      <w:bookmarkEnd w:id="75"/>
      <w:bookmarkEnd w:id="76"/>
      <w:bookmarkEnd w:id="77"/>
      <w:bookmarkEnd w:id="78"/>
    </w:p>
    <w:p w14:paraId="7D235456">
      <w:pPr>
        <w:spacing w:beforeLines="50" w:afterLines="50" w:line="360" w:lineRule="auto"/>
        <w:ind w:firstLine="560" w:firstLineChars="200"/>
        <w:outlineLvl w:val="9"/>
        <w:rPr>
          <w:rFonts w:hint="eastAsia" w:ascii="仿宋" w:hAnsi="仿宋" w:eastAsia="仿宋" w:cs="仿宋"/>
          <w:bCs/>
          <w:color w:val="auto"/>
          <w:sz w:val="28"/>
          <w:szCs w:val="28"/>
          <w:highlight w:val="none"/>
        </w:rPr>
      </w:pPr>
      <w:bookmarkStart w:id="79" w:name="_Toc18760767"/>
      <w:bookmarkStart w:id="80" w:name="_Toc12782"/>
      <w:bookmarkStart w:id="81" w:name="_Toc13883"/>
      <w:bookmarkStart w:id="82" w:name="_Toc15443"/>
      <w:r>
        <w:rPr>
          <w:rFonts w:hint="eastAsia" w:ascii="仿宋" w:hAnsi="仿宋" w:eastAsia="仿宋" w:cs="仿宋"/>
          <w:bCs/>
          <w:color w:val="auto"/>
          <w:sz w:val="28"/>
          <w:szCs w:val="28"/>
          <w:highlight w:val="none"/>
        </w:rPr>
        <w:t>本项目发行债券需支付的利息，按照3.20%利率计算，债券发行期限为30年。假设在年初发行债券，每半年付息一次，期满一次偿还本金和最后一笔利息。债券存续期内累计需支付利息2764.80万元，其中：专项债券建设期利息计156.16万元计入建设投资，专项债券在运营期间产生的利息费用2608.64万元。</w:t>
      </w:r>
    </w:p>
    <w:p w14:paraId="4F8C399F">
      <w:pPr>
        <w:spacing w:beforeLines="50" w:afterLines="50" w:line="360" w:lineRule="auto"/>
        <w:ind w:firstLine="643" w:firstLineChars="200"/>
        <w:outlineLvl w:val="2"/>
        <w:rPr>
          <w:rFonts w:hint="eastAsia" w:ascii="仿宋" w:hAnsi="仿宋" w:eastAsia="仿宋"/>
          <w:b/>
          <w:bCs/>
          <w:color w:val="auto"/>
          <w:sz w:val="32"/>
          <w:szCs w:val="32"/>
          <w:highlight w:val="none"/>
          <w:lang w:val="en-US" w:eastAsia="zh-CN"/>
        </w:rPr>
      </w:pPr>
      <w:r>
        <w:rPr>
          <w:rFonts w:hint="eastAsia" w:ascii="仿宋" w:hAnsi="仿宋" w:eastAsia="仿宋"/>
          <w:b/>
          <w:bCs/>
          <w:color w:val="auto"/>
          <w:sz w:val="32"/>
          <w:szCs w:val="32"/>
          <w:highlight w:val="none"/>
          <w:lang w:val="en-US" w:eastAsia="zh-CN"/>
        </w:rPr>
        <w:t>2.项目资金平衡情况</w:t>
      </w:r>
      <w:bookmarkEnd w:id="79"/>
      <w:bookmarkEnd w:id="80"/>
      <w:bookmarkEnd w:id="81"/>
      <w:bookmarkEnd w:id="82"/>
    </w:p>
    <w:p w14:paraId="256100A6">
      <w:pPr>
        <w:spacing w:beforeLines="50" w:afterLines="50" w:line="360" w:lineRule="auto"/>
        <w:ind w:firstLine="560" w:firstLineChars="200"/>
        <w:jc w:val="both"/>
        <w:outlineLvl w:val="9"/>
        <w:rPr>
          <w:rFonts w:hint="eastAsia" w:ascii="仿宋" w:hAnsi="仿宋" w:eastAsia="仿宋" w:cs="仿宋"/>
          <w:color w:val="auto"/>
          <w:kern w:val="2"/>
          <w:sz w:val="28"/>
          <w:szCs w:val="28"/>
          <w:highlight w:val="none"/>
          <w:lang w:val="en-US"/>
        </w:rPr>
      </w:pPr>
      <w:r>
        <w:rPr>
          <w:rFonts w:hint="eastAsia" w:ascii="仿宋" w:hAnsi="仿宋" w:eastAsia="仿宋" w:cs="仿宋"/>
          <w:color w:val="auto"/>
          <w:kern w:val="2"/>
          <w:sz w:val="28"/>
          <w:szCs w:val="28"/>
          <w:highlight w:val="none"/>
          <w:lang w:val="en-US"/>
        </w:rPr>
        <w:t>（1）资金平衡情况</w:t>
      </w:r>
    </w:p>
    <w:p w14:paraId="1DEE26D2">
      <w:pPr>
        <w:spacing w:beforeLines="50" w:afterLines="50" w:line="360" w:lineRule="auto"/>
        <w:ind w:firstLine="560" w:firstLineChars="200"/>
        <w:jc w:val="both"/>
        <w:outlineLvl w:val="9"/>
        <w:rPr>
          <w:rFonts w:hint="eastAsia" w:ascii="仿宋" w:hAnsi="仿宋" w:eastAsia="仿宋" w:cs="仿宋"/>
          <w:color w:val="auto"/>
          <w:kern w:val="2"/>
          <w:sz w:val="28"/>
          <w:szCs w:val="28"/>
          <w:highlight w:val="none"/>
          <w:lang w:val="en-US"/>
        </w:rPr>
      </w:pPr>
      <w:r>
        <w:rPr>
          <w:rFonts w:hint="eastAsia" w:ascii="仿宋" w:hAnsi="仿宋" w:eastAsia="仿宋" w:cs="仿宋"/>
          <w:color w:val="auto"/>
          <w:kern w:val="2"/>
          <w:sz w:val="28"/>
          <w:szCs w:val="28"/>
          <w:highlight w:val="none"/>
          <w:lang w:val="en-US"/>
        </w:rPr>
        <w:t>若项目在满足上述资金筹集计划、项目实施计划、资金使用计划及预期收益的假设前提下，政府专项债到期日累计资金结余1113.21万元，项目在预测期内“息前净现金流”为6601.85万元，“专项债券融资到期本息”合计5644.80万元；</w:t>
      </w:r>
    </w:p>
    <w:p w14:paraId="67B8D232">
      <w:pPr>
        <w:spacing w:beforeLines="50" w:afterLines="50" w:line="360" w:lineRule="auto"/>
        <w:ind w:firstLine="560" w:firstLineChars="200"/>
        <w:jc w:val="both"/>
        <w:outlineLvl w:val="9"/>
        <w:rPr>
          <w:rFonts w:hint="eastAsia" w:ascii="仿宋" w:hAnsi="仿宋" w:eastAsia="仿宋" w:cs="仿宋"/>
          <w:color w:val="auto"/>
          <w:kern w:val="2"/>
          <w:sz w:val="28"/>
          <w:szCs w:val="28"/>
          <w:highlight w:val="none"/>
          <w:lang w:val="en-US"/>
        </w:rPr>
      </w:pPr>
      <w:r>
        <w:rPr>
          <w:rFonts w:hint="eastAsia" w:ascii="仿宋" w:hAnsi="仿宋" w:eastAsia="仿宋" w:cs="仿宋"/>
          <w:color w:val="auto"/>
          <w:kern w:val="2"/>
          <w:sz w:val="28"/>
          <w:szCs w:val="28"/>
          <w:highlight w:val="none"/>
          <w:lang w:val="en-US"/>
        </w:rPr>
        <w:t>本项目收益覆盖倍数（息前净现金流/专项债券融资到期本息）为1.17倍，期间不存在资金缺口。</w:t>
      </w:r>
    </w:p>
    <w:p w14:paraId="4070CDF1">
      <w:pPr>
        <w:spacing w:beforeLines="50" w:afterLines="50" w:line="360" w:lineRule="auto"/>
        <w:ind w:firstLine="560" w:firstLineChars="200"/>
        <w:jc w:val="both"/>
        <w:outlineLvl w:val="9"/>
        <w:rPr>
          <w:rFonts w:hint="eastAsia" w:ascii="仿宋" w:hAnsi="仿宋" w:eastAsia="仿宋" w:cs="仿宋"/>
          <w:color w:val="auto"/>
          <w:kern w:val="2"/>
          <w:sz w:val="28"/>
          <w:szCs w:val="28"/>
          <w:highlight w:val="none"/>
          <w:lang w:val="en-US"/>
        </w:rPr>
      </w:pPr>
      <w:r>
        <w:rPr>
          <w:rFonts w:hint="eastAsia" w:ascii="仿宋" w:hAnsi="仿宋" w:eastAsia="仿宋" w:cs="仿宋"/>
          <w:color w:val="auto"/>
          <w:kern w:val="2"/>
          <w:sz w:val="28"/>
          <w:szCs w:val="28"/>
          <w:highlight w:val="none"/>
          <w:lang w:val="en-US"/>
        </w:rPr>
        <w:t>（2）项目运营情况</w:t>
      </w:r>
    </w:p>
    <w:p w14:paraId="63BAA255">
      <w:pPr>
        <w:spacing w:beforeLines="50" w:afterLines="50" w:line="360" w:lineRule="auto"/>
        <w:ind w:firstLine="560" w:firstLineChars="200"/>
        <w:jc w:val="both"/>
        <w:outlineLvl w:val="9"/>
        <w:rPr>
          <w:rFonts w:hint="eastAsia" w:ascii="仿宋" w:hAnsi="仿宋" w:eastAsia="仿宋" w:cs="仿宋"/>
          <w:color w:val="auto"/>
          <w:kern w:val="2"/>
          <w:sz w:val="28"/>
          <w:szCs w:val="28"/>
          <w:highlight w:val="none"/>
          <w:lang w:val="en-US"/>
        </w:rPr>
      </w:pPr>
      <w:r>
        <w:rPr>
          <w:rFonts w:hint="eastAsia" w:ascii="仿宋" w:hAnsi="仿宋" w:eastAsia="仿宋" w:cs="仿宋"/>
          <w:color w:val="auto"/>
          <w:kern w:val="2"/>
          <w:sz w:val="28"/>
          <w:szCs w:val="28"/>
          <w:highlight w:val="none"/>
          <w:lang w:val="en-US"/>
        </w:rPr>
        <w:t>项目运营预期收入：12526.16万元</w:t>
      </w:r>
    </w:p>
    <w:p w14:paraId="3A0771C5">
      <w:pPr>
        <w:spacing w:beforeLines="50" w:afterLines="50" w:line="360" w:lineRule="auto"/>
        <w:ind w:firstLine="560" w:firstLineChars="200"/>
        <w:jc w:val="both"/>
        <w:outlineLvl w:val="9"/>
        <w:rPr>
          <w:rFonts w:hint="eastAsia" w:ascii="仿宋" w:hAnsi="仿宋" w:eastAsia="仿宋" w:cs="仿宋"/>
          <w:color w:val="auto"/>
          <w:kern w:val="2"/>
          <w:sz w:val="28"/>
          <w:szCs w:val="28"/>
          <w:highlight w:val="none"/>
          <w:lang w:val="en-US"/>
        </w:rPr>
      </w:pPr>
      <w:r>
        <w:rPr>
          <w:rFonts w:hint="eastAsia" w:ascii="仿宋" w:hAnsi="仿宋" w:eastAsia="仿宋" w:cs="仿宋"/>
          <w:color w:val="auto"/>
          <w:kern w:val="2"/>
          <w:sz w:val="28"/>
          <w:szCs w:val="28"/>
          <w:highlight w:val="none"/>
          <w:lang w:val="en-US"/>
        </w:rPr>
        <w:t>项目运营支出（不含财务费用）=经营活动产生的现金流出=项目运营成本（不含财务费用）+其他运营支出=5924.31万元。</w:t>
      </w:r>
    </w:p>
    <w:p w14:paraId="50CCC6BC">
      <w:pPr>
        <w:spacing w:beforeLines="50" w:afterLines="50" w:line="360" w:lineRule="auto"/>
        <w:ind w:firstLine="560" w:firstLineChars="200"/>
        <w:jc w:val="both"/>
        <w:outlineLvl w:val="9"/>
        <w:rPr>
          <w:rFonts w:hint="eastAsia" w:ascii="仿宋" w:hAnsi="仿宋" w:eastAsia="仿宋" w:cs="仿宋"/>
          <w:color w:val="auto"/>
          <w:sz w:val="28"/>
          <w:szCs w:val="28"/>
          <w:highlight w:val="none"/>
          <w:lang w:val="en-US" w:eastAsia="zh-CN"/>
        </w:rPr>
        <w:sectPr>
          <w:headerReference r:id="rId3" w:type="default"/>
          <w:footerReference r:id="rId4" w:type="default"/>
          <w:pgSz w:w="11906" w:h="16838"/>
          <w:pgMar w:top="1440" w:right="1800" w:bottom="1440" w:left="1800" w:header="851" w:footer="992" w:gutter="0"/>
          <w:pgNumType w:fmt="decimal"/>
          <w:cols w:space="425" w:num="1"/>
          <w:docGrid w:type="lines" w:linePitch="326" w:charSpace="0"/>
        </w:sectPr>
      </w:pPr>
      <w:r>
        <w:rPr>
          <w:rFonts w:hint="eastAsia" w:ascii="仿宋" w:hAnsi="仿宋" w:eastAsia="仿宋" w:cs="仿宋"/>
          <w:color w:val="auto"/>
          <w:sz w:val="28"/>
          <w:szCs w:val="28"/>
          <w:highlight w:val="none"/>
          <w:lang w:val="en-US" w:eastAsia="zh-CN"/>
        </w:rPr>
        <w:t>资金测算平衡情况具体见表下表所示。</w:t>
      </w:r>
    </w:p>
    <w:p w14:paraId="2F936E49">
      <w:pPr>
        <w:spacing w:beforeLines="50" w:afterLines="50" w:line="360" w:lineRule="auto"/>
        <w:ind w:firstLine="562" w:firstLineChars="200"/>
        <w:jc w:val="center"/>
        <w:outlineLvl w:val="9"/>
        <w:rPr>
          <w:rFonts w:hint="eastAsia" w:ascii="仿宋" w:hAnsi="仿宋" w:eastAsia="仿宋" w:cs="仿宋"/>
          <w:b/>
          <w:bCs/>
          <w:color w:val="auto"/>
          <w:kern w:val="2"/>
          <w:sz w:val="28"/>
          <w:szCs w:val="28"/>
          <w:highlight w:val="none"/>
          <w:lang w:val="en-US"/>
        </w:rPr>
      </w:pPr>
      <w:r>
        <w:rPr>
          <w:rFonts w:hint="eastAsia" w:ascii="仿宋" w:hAnsi="仿宋" w:eastAsia="仿宋" w:cs="仿宋"/>
          <w:b/>
          <w:bCs/>
          <w:color w:val="auto"/>
          <w:kern w:val="2"/>
          <w:sz w:val="28"/>
          <w:szCs w:val="28"/>
          <w:highlight w:val="none"/>
          <w:lang w:val="en-US"/>
        </w:rPr>
        <w:t>资金平衡测算表（单位：万元）</w:t>
      </w:r>
    </w:p>
    <w:tbl>
      <w:tblPr>
        <w:tblStyle w:val="17"/>
        <w:tblW w:w="0" w:type="auto"/>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36"/>
        <w:gridCol w:w="2536"/>
        <w:gridCol w:w="825"/>
        <w:gridCol w:w="792"/>
        <w:gridCol w:w="792"/>
        <w:gridCol w:w="741"/>
        <w:gridCol w:w="741"/>
        <w:gridCol w:w="741"/>
        <w:gridCol w:w="741"/>
        <w:gridCol w:w="741"/>
        <w:gridCol w:w="741"/>
        <w:gridCol w:w="741"/>
        <w:gridCol w:w="741"/>
        <w:gridCol w:w="741"/>
      </w:tblGrid>
      <w:tr w14:paraId="6770E8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Merge w:val="restart"/>
            <w:vAlign w:val="center"/>
          </w:tcPr>
          <w:p w14:paraId="74F96757">
            <w:pPr>
              <w:jc w:val="center"/>
              <w:rPr>
                <w:color w:val="auto"/>
                <w:highlight w:val="none"/>
              </w:rPr>
            </w:pPr>
            <w:r>
              <w:rPr>
                <w:color w:val="auto"/>
                <w:sz w:val="16"/>
                <w:highlight w:val="none"/>
              </w:rPr>
              <w:t>序号</w:t>
            </w:r>
          </w:p>
        </w:tc>
        <w:tc>
          <w:tcPr>
            <w:vMerge w:val="restart"/>
            <w:vAlign w:val="center"/>
          </w:tcPr>
          <w:p w14:paraId="6B9AF49A">
            <w:pPr>
              <w:jc w:val="center"/>
              <w:rPr>
                <w:color w:val="auto"/>
                <w:highlight w:val="none"/>
              </w:rPr>
            </w:pPr>
            <w:r>
              <w:rPr>
                <w:color w:val="auto"/>
                <w:sz w:val="16"/>
                <w:highlight w:val="none"/>
              </w:rPr>
              <w:t>项目</w:t>
            </w:r>
          </w:p>
        </w:tc>
        <w:tc>
          <w:tcPr>
            <w:vMerge w:val="restart"/>
            <w:vAlign w:val="center"/>
          </w:tcPr>
          <w:p w14:paraId="5F957C98">
            <w:pPr>
              <w:jc w:val="center"/>
              <w:rPr>
                <w:color w:val="auto"/>
                <w:highlight w:val="none"/>
              </w:rPr>
            </w:pPr>
            <w:r>
              <w:rPr>
                <w:color w:val="auto"/>
                <w:sz w:val="16"/>
                <w:highlight w:val="none"/>
              </w:rPr>
              <w:t>合计</w:t>
            </w:r>
          </w:p>
        </w:tc>
        <w:tc>
          <w:tcPr>
            <w:gridSpan w:val="2"/>
            <w:vAlign w:val="center"/>
          </w:tcPr>
          <w:p w14:paraId="1FCCB40F">
            <w:pPr>
              <w:jc w:val="center"/>
              <w:rPr>
                <w:color w:val="auto"/>
                <w:highlight w:val="none"/>
              </w:rPr>
            </w:pPr>
            <w:r>
              <w:rPr>
                <w:color w:val="auto"/>
                <w:sz w:val="16"/>
                <w:highlight w:val="none"/>
              </w:rPr>
              <w:t>建设期</w:t>
            </w:r>
          </w:p>
        </w:tc>
        <w:tc>
          <w:tcPr>
            <w:gridSpan w:val="9"/>
            <w:vAlign w:val="center"/>
          </w:tcPr>
          <w:p w14:paraId="66F7EFB0">
            <w:pPr>
              <w:jc w:val="center"/>
              <w:rPr>
                <w:color w:val="auto"/>
                <w:highlight w:val="none"/>
              </w:rPr>
            </w:pPr>
            <w:r>
              <w:rPr>
                <w:color w:val="auto"/>
                <w:sz w:val="16"/>
                <w:highlight w:val="none"/>
              </w:rPr>
              <w:t>运营期</w:t>
            </w:r>
          </w:p>
        </w:tc>
      </w:tr>
      <w:tr w14:paraId="48F897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Merge w:val="continue"/>
            <w:vAlign w:val="center"/>
          </w:tcPr>
          <w:p w14:paraId="4671CF43">
            <w:pPr>
              <w:jc w:val="center"/>
              <w:rPr>
                <w:color w:val="auto"/>
                <w:highlight w:val="none"/>
              </w:rPr>
            </w:pPr>
          </w:p>
        </w:tc>
        <w:tc>
          <w:tcPr>
            <w:vMerge w:val="continue"/>
            <w:vAlign w:val="center"/>
          </w:tcPr>
          <w:p w14:paraId="0B42E75B">
            <w:pPr>
              <w:jc w:val="center"/>
              <w:rPr>
                <w:color w:val="auto"/>
                <w:highlight w:val="none"/>
              </w:rPr>
            </w:pPr>
          </w:p>
        </w:tc>
        <w:tc>
          <w:tcPr>
            <w:vMerge w:val="continue"/>
            <w:vAlign w:val="center"/>
          </w:tcPr>
          <w:p w14:paraId="268381A4">
            <w:pPr>
              <w:jc w:val="center"/>
              <w:rPr>
                <w:color w:val="auto"/>
                <w:highlight w:val="none"/>
              </w:rPr>
            </w:pPr>
          </w:p>
        </w:tc>
        <w:tc>
          <w:tcPr>
            <w:vAlign w:val="center"/>
          </w:tcPr>
          <w:p w14:paraId="045337A9">
            <w:pPr>
              <w:jc w:val="center"/>
              <w:rPr>
                <w:color w:val="auto"/>
                <w:highlight w:val="none"/>
              </w:rPr>
            </w:pPr>
            <w:r>
              <w:rPr>
                <w:color w:val="auto"/>
                <w:sz w:val="16"/>
                <w:highlight w:val="none"/>
              </w:rPr>
              <w:t>2026年</w:t>
            </w:r>
          </w:p>
        </w:tc>
        <w:tc>
          <w:tcPr>
            <w:vAlign w:val="center"/>
          </w:tcPr>
          <w:p w14:paraId="54798333">
            <w:pPr>
              <w:jc w:val="center"/>
              <w:rPr>
                <w:color w:val="auto"/>
                <w:highlight w:val="none"/>
              </w:rPr>
            </w:pPr>
            <w:r>
              <w:rPr>
                <w:color w:val="auto"/>
                <w:sz w:val="16"/>
                <w:highlight w:val="none"/>
              </w:rPr>
              <w:t>2027年</w:t>
            </w:r>
          </w:p>
        </w:tc>
        <w:tc>
          <w:tcPr>
            <w:vAlign w:val="center"/>
          </w:tcPr>
          <w:p w14:paraId="719FDAE0">
            <w:pPr>
              <w:jc w:val="center"/>
              <w:rPr>
                <w:color w:val="auto"/>
                <w:highlight w:val="none"/>
              </w:rPr>
            </w:pPr>
            <w:r>
              <w:rPr>
                <w:color w:val="auto"/>
                <w:sz w:val="16"/>
                <w:highlight w:val="none"/>
              </w:rPr>
              <w:t>2028年</w:t>
            </w:r>
          </w:p>
        </w:tc>
        <w:tc>
          <w:tcPr>
            <w:vAlign w:val="center"/>
          </w:tcPr>
          <w:p w14:paraId="6079972A">
            <w:pPr>
              <w:jc w:val="center"/>
              <w:rPr>
                <w:color w:val="auto"/>
                <w:highlight w:val="none"/>
              </w:rPr>
            </w:pPr>
            <w:r>
              <w:rPr>
                <w:color w:val="auto"/>
                <w:sz w:val="16"/>
                <w:highlight w:val="none"/>
              </w:rPr>
              <w:t>2029年</w:t>
            </w:r>
          </w:p>
        </w:tc>
        <w:tc>
          <w:tcPr>
            <w:vAlign w:val="center"/>
          </w:tcPr>
          <w:p w14:paraId="6DEED1B4">
            <w:pPr>
              <w:jc w:val="center"/>
              <w:rPr>
                <w:color w:val="auto"/>
                <w:highlight w:val="none"/>
              </w:rPr>
            </w:pPr>
            <w:r>
              <w:rPr>
                <w:color w:val="auto"/>
                <w:sz w:val="16"/>
                <w:highlight w:val="none"/>
              </w:rPr>
              <w:t>2030年</w:t>
            </w:r>
          </w:p>
        </w:tc>
        <w:tc>
          <w:tcPr>
            <w:vAlign w:val="center"/>
          </w:tcPr>
          <w:p w14:paraId="456AA49B">
            <w:pPr>
              <w:jc w:val="center"/>
              <w:rPr>
                <w:color w:val="auto"/>
                <w:highlight w:val="none"/>
              </w:rPr>
            </w:pPr>
            <w:r>
              <w:rPr>
                <w:color w:val="auto"/>
                <w:sz w:val="16"/>
                <w:highlight w:val="none"/>
              </w:rPr>
              <w:t>2031年</w:t>
            </w:r>
          </w:p>
        </w:tc>
        <w:tc>
          <w:tcPr>
            <w:vAlign w:val="center"/>
          </w:tcPr>
          <w:p w14:paraId="015BC365">
            <w:pPr>
              <w:jc w:val="center"/>
              <w:rPr>
                <w:color w:val="auto"/>
                <w:highlight w:val="none"/>
              </w:rPr>
            </w:pPr>
            <w:r>
              <w:rPr>
                <w:color w:val="auto"/>
                <w:sz w:val="16"/>
                <w:highlight w:val="none"/>
              </w:rPr>
              <w:t>2032年</w:t>
            </w:r>
          </w:p>
        </w:tc>
        <w:tc>
          <w:tcPr>
            <w:vAlign w:val="center"/>
          </w:tcPr>
          <w:p w14:paraId="05CEC97A">
            <w:pPr>
              <w:jc w:val="center"/>
              <w:rPr>
                <w:color w:val="auto"/>
                <w:highlight w:val="none"/>
              </w:rPr>
            </w:pPr>
            <w:r>
              <w:rPr>
                <w:color w:val="auto"/>
                <w:sz w:val="16"/>
                <w:highlight w:val="none"/>
              </w:rPr>
              <w:t>2033年</w:t>
            </w:r>
          </w:p>
        </w:tc>
        <w:tc>
          <w:tcPr>
            <w:vAlign w:val="center"/>
          </w:tcPr>
          <w:p w14:paraId="071FD365">
            <w:pPr>
              <w:jc w:val="center"/>
              <w:rPr>
                <w:color w:val="auto"/>
                <w:highlight w:val="none"/>
              </w:rPr>
            </w:pPr>
            <w:r>
              <w:rPr>
                <w:color w:val="auto"/>
                <w:sz w:val="16"/>
                <w:highlight w:val="none"/>
              </w:rPr>
              <w:t>2034年</w:t>
            </w:r>
          </w:p>
        </w:tc>
        <w:tc>
          <w:tcPr>
            <w:vAlign w:val="center"/>
          </w:tcPr>
          <w:p w14:paraId="30FE3C04">
            <w:pPr>
              <w:jc w:val="center"/>
              <w:rPr>
                <w:color w:val="auto"/>
                <w:highlight w:val="none"/>
              </w:rPr>
            </w:pPr>
            <w:r>
              <w:rPr>
                <w:color w:val="auto"/>
                <w:sz w:val="16"/>
                <w:highlight w:val="none"/>
              </w:rPr>
              <w:t>2035年</w:t>
            </w:r>
          </w:p>
        </w:tc>
        <w:tc>
          <w:tcPr>
            <w:vAlign w:val="center"/>
          </w:tcPr>
          <w:p w14:paraId="0F2A13FD">
            <w:pPr>
              <w:jc w:val="center"/>
              <w:rPr>
                <w:color w:val="auto"/>
                <w:highlight w:val="none"/>
              </w:rPr>
            </w:pPr>
            <w:r>
              <w:rPr>
                <w:color w:val="auto"/>
                <w:sz w:val="16"/>
                <w:highlight w:val="none"/>
              </w:rPr>
              <w:t>2036年</w:t>
            </w:r>
          </w:p>
        </w:tc>
      </w:tr>
      <w:tr w14:paraId="579F59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3BEC0C1A">
            <w:pPr>
              <w:jc w:val="center"/>
              <w:rPr>
                <w:color w:val="auto"/>
                <w:highlight w:val="none"/>
              </w:rPr>
            </w:pPr>
            <w:r>
              <w:rPr>
                <w:color w:val="auto"/>
                <w:sz w:val="16"/>
                <w:highlight w:val="none"/>
              </w:rPr>
              <w:t>一</w:t>
            </w:r>
          </w:p>
        </w:tc>
        <w:tc>
          <w:tcPr>
            <w:vAlign w:val="center"/>
          </w:tcPr>
          <w:p w14:paraId="30BADD40">
            <w:pPr>
              <w:jc w:val="center"/>
              <w:rPr>
                <w:color w:val="auto"/>
                <w:highlight w:val="none"/>
              </w:rPr>
            </w:pPr>
            <w:r>
              <w:rPr>
                <w:color w:val="auto"/>
                <w:sz w:val="16"/>
                <w:highlight w:val="none"/>
              </w:rPr>
              <w:t>经营活动产生的净现金流量</w:t>
            </w:r>
          </w:p>
        </w:tc>
        <w:tc>
          <w:tcPr>
            <w:vAlign w:val="center"/>
          </w:tcPr>
          <w:p w14:paraId="7FAB66F1">
            <w:pPr>
              <w:jc w:val="center"/>
              <w:rPr>
                <w:rFonts w:hint="eastAsia" w:eastAsiaTheme="minorEastAsia"/>
                <w:color w:val="auto"/>
                <w:highlight w:val="none"/>
                <w:lang w:eastAsia="zh-CN"/>
              </w:rPr>
            </w:pPr>
            <w:r>
              <w:rPr>
                <w:color w:val="auto"/>
                <w:sz w:val="16"/>
                <w:highlight w:val="none"/>
              </w:rPr>
              <w:t>6601.85</w:t>
            </w:r>
          </w:p>
        </w:tc>
        <w:tc>
          <w:tcPr>
            <w:vAlign w:val="center"/>
          </w:tcPr>
          <w:p w14:paraId="5A4B7A47">
            <w:pPr>
              <w:jc w:val="center"/>
              <w:rPr>
                <w:color w:val="auto"/>
                <w:highlight w:val="none"/>
              </w:rPr>
            </w:pPr>
            <w:r>
              <w:rPr>
                <w:color w:val="auto"/>
                <w:sz w:val="16"/>
                <w:highlight w:val="none"/>
              </w:rPr>
              <w:t>0.00</w:t>
            </w:r>
          </w:p>
        </w:tc>
        <w:tc>
          <w:tcPr>
            <w:vAlign w:val="center"/>
          </w:tcPr>
          <w:p w14:paraId="181A788D">
            <w:pPr>
              <w:jc w:val="center"/>
              <w:rPr>
                <w:color w:val="auto"/>
                <w:highlight w:val="none"/>
              </w:rPr>
            </w:pPr>
            <w:r>
              <w:rPr>
                <w:color w:val="auto"/>
                <w:sz w:val="16"/>
                <w:highlight w:val="none"/>
              </w:rPr>
              <w:t>0.00</w:t>
            </w:r>
          </w:p>
        </w:tc>
        <w:tc>
          <w:tcPr>
            <w:vAlign w:val="center"/>
          </w:tcPr>
          <w:p w14:paraId="562F232D">
            <w:pPr>
              <w:jc w:val="center"/>
              <w:rPr>
                <w:color w:val="auto"/>
                <w:highlight w:val="none"/>
              </w:rPr>
            </w:pPr>
            <w:r>
              <w:rPr>
                <w:color w:val="auto"/>
                <w:sz w:val="16"/>
                <w:highlight w:val="none"/>
              </w:rPr>
              <w:t>101.37</w:t>
            </w:r>
          </w:p>
        </w:tc>
        <w:tc>
          <w:tcPr>
            <w:vAlign w:val="center"/>
          </w:tcPr>
          <w:p w14:paraId="382DDCA4">
            <w:pPr>
              <w:jc w:val="center"/>
              <w:rPr>
                <w:color w:val="auto"/>
                <w:highlight w:val="none"/>
              </w:rPr>
            </w:pPr>
            <w:r>
              <w:rPr>
                <w:color w:val="auto"/>
                <w:sz w:val="16"/>
                <w:highlight w:val="none"/>
              </w:rPr>
              <w:t>118.15</w:t>
            </w:r>
          </w:p>
        </w:tc>
        <w:tc>
          <w:tcPr>
            <w:vAlign w:val="center"/>
          </w:tcPr>
          <w:p w14:paraId="7FCBA7D1">
            <w:pPr>
              <w:jc w:val="center"/>
              <w:rPr>
                <w:color w:val="auto"/>
                <w:highlight w:val="none"/>
              </w:rPr>
            </w:pPr>
            <w:r>
              <w:rPr>
                <w:color w:val="auto"/>
                <w:sz w:val="16"/>
                <w:highlight w:val="none"/>
              </w:rPr>
              <w:t>134.91</w:t>
            </w:r>
          </w:p>
        </w:tc>
        <w:tc>
          <w:tcPr>
            <w:vAlign w:val="center"/>
          </w:tcPr>
          <w:p w14:paraId="07A8478D">
            <w:pPr>
              <w:jc w:val="center"/>
              <w:rPr>
                <w:color w:val="auto"/>
                <w:highlight w:val="none"/>
              </w:rPr>
            </w:pPr>
            <w:r>
              <w:rPr>
                <w:color w:val="auto"/>
                <w:sz w:val="16"/>
                <w:highlight w:val="none"/>
              </w:rPr>
              <w:t>199.96</w:t>
            </w:r>
          </w:p>
        </w:tc>
        <w:tc>
          <w:tcPr>
            <w:vAlign w:val="center"/>
          </w:tcPr>
          <w:p w14:paraId="3E425B84">
            <w:pPr>
              <w:jc w:val="center"/>
              <w:rPr>
                <w:color w:val="auto"/>
                <w:highlight w:val="none"/>
              </w:rPr>
            </w:pPr>
            <w:r>
              <w:rPr>
                <w:color w:val="auto"/>
                <w:sz w:val="16"/>
                <w:highlight w:val="none"/>
              </w:rPr>
              <w:t>215.33</w:t>
            </w:r>
          </w:p>
        </w:tc>
        <w:tc>
          <w:tcPr>
            <w:vAlign w:val="center"/>
          </w:tcPr>
          <w:p w14:paraId="3434BB2D">
            <w:pPr>
              <w:jc w:val="center"/>
              <w:rPr>
                <w:color w:val="auto"/>
                <w:highlight w:val="none"/>
              </w:rPr>
            </w:pPr>
            <w:r>
              <w:rPr>
                <w:color w:val="auto"/>
                <w:sz w:val="16"/>
                <w:highlight w:val="none"/>
              </w:rPr>
              <w:t>214.55</w:t>
            </w:r>
          </w:p>
        </w:tc>
        <w:tc>
          <w:tcPr>
            <w:vAlign w:val="center"/>
          </w:tcPr>
          <w:p w14:paraId="660C1E18">
            <w:pPr>
              <w:jc w:val="center"/>
              <w:rPr>
                <w:color w:val="auto"/>
                <w:highlight w:val="none"/>
              </w:rPr>
            </w:pPr>
            <w:r>
              <w:rPr>
                <w:color w:val="auto"/>
                <w:sz w:val="16"/>
                <w:highlight w:val="none"/>
              </w:rPr>
              <w:t>258.52</w:t>
            </w:r>
          </w:p>
        </w:tc>
        <w:tc>
          <w:tcPr>
            <w:vAlign w:val="center"/>
          </w:tcPr>
          <w:p w14:paraId="2E769B2C">
            <w:pPr>
              <w:jc w:val="center"/>
              <w:rPr>
                <w:color w:val="auto"/>
                <w:highlight w:val="none"/>
              </w:rPr>
            </w:pPr>
            <w:r>
              <w:rPr>
                <w:color w:val="auto"/>
                <w:sz w:val="16"/>
                <w:highlight w:val="none"/>
              </w:rPr>
              <w:t>257.72</w:t>
            </w:r>
          </w:p>
        </w:tc>
        <w:tc>
          <w:tcPr>
            <w:vAlign w:val="center"/>
          </w:tcPr>
          <w:p w14:paraId="4C3C5E48">
            <w:pPr>
              <w:jc w:val="center"/>
              <w:rPr>
                <w:color w:val="auto"/>
                <w:highlight w:val="none"/>
              </w:rPr>
            </w:pPr>
            <w:r>
              <w:rPr>
                <w:color w:val="auto"/>
                <w:sz w:val="16"/>
                <w:highlight w:val="none"/>
              </w:rPr>
              <w:t>236.57</w:t>
            </w:r>
          </w:p>
        </w:tc>
      </w:tr>
      <w:tr w14:paraId="24AFE2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7006FC80">
            <w:pPr>
              <w:jc w:val="center"/>
              <w:rPr>
                <w:color w:val="auto"/>
                <w:highlight w:val="none"/>
              </w:rPr>
            </w:pPr>
            <w:r>
              <w:rPr>
                <w:color w:val="auto"/>
                <w:sz w:val="16"/>
                <w:highlight w:val="none"/>
              </w:rPr>
              <w:t>1</w:t>
            </w:r>
          </w:p>
        </w:tc>
        <w:tc>
          <w:tcPr>
            <w:vAlign w:val="center"/>
          </w:tcPr>
          <w:p w14:paraId="0C46BC1A">
            <w:pPr>
              <w:jc w:val="center"/>
              <w:rPr>
                <w:color w:val="auto"/>
                <w:highlight w:val="none"/>
              </w:rPr>
            </w:pPr>
            <w:r>
              <w:rPr>
                <w:color w:val="auto"/>
                <w:sz w:val="16"/>
                <w:highlight w:val="none"/>
              </w:rPr>
              <w:t>现金流入</w:t>
            </w:r>
          </w:p>
        </w:tc>
        <w:tc>
          <w:tcPr>
            <w:vAlign w:val="center"/>
          </w:tcPr>
          <w:p w14:paraId="06BDB573">
            <w:pPr>
              <w:jc w:val="center"/>
              <w:rPr>
                <w:rFonts w:hint="eastAsia" w:eastAsiaTheme="minorEastAsia"/>
                <w:color w:val="auto"/>
                <w:highlight w:val="none"/>
                <w:lang w:eastAsia="zh-CN"/>
              </w:rPr>
            </w:pPr>
            <w:r>
              <w:rPr>
                <w:color w:val="auto"/>
                <w:sz w:val="16"/>
                <w:highlight w:val="none"/>
              </w:rPr>
              <w:t>12526.16</w:t>
            </w:r>
          </w:p>
        </w:tc>
        <w:tc>
          <w:tcPr>
            <w:vAlign w:val="center"/>
          </w:tcPr>
          <w:p w14:paraId="4F5AAA67">
            <w:pPr>
              <w:jc w:val="center"/>
              <w:rPr>
                <w:color w:val="auto"/>
                <w:highlight w:val="none"/>
              </w:rPr>
            </w:pPr>
          </w:p>
        </w:tc>
        <w:tc>
          <w:tcPr>
            <w:vAlign w:val="center"/>
          </w:tcPr>
          <w:p w14:paraId="7BDEA931">
            <w:pPr>
              <w:jc w:val="center"/>
              <w:rPr>
                <w:color w:val="auto"/>
                <w:highlight w:val="none"/>
              </w:rPr>
            </w:pPr>
          </w:p>
        </w:tc>
        <w:tc>
          <w:tcPr>
            <w:vAlign w:val="center"/>
          </w:tcPr>
          <w:p w14:paraId="04A9A122">
            <w:pPr>
              <w:jc w:val="center"/>
              <w:rPr>
                <w:color w:val="auto"/>
                <w:highlight w:val="none"/>
              </w:rPr>
            </w:pPr>
            <w:r>
              <w:rPr>
                <w:color w:val="auto"/>
                <w:sz w:val="16"/>
                <w:highlight w:val="none"/>
              </w:rPr>
              <w:t>222.83</w:t>
            </w:r>
          </w:p>
        </w:tc>
        <w:tc>
          <w:tcPr>
            <w:vAlign w:val="center"/>
          </w:tcPr>
          <w:p w14:paraId="39D10972">
            <w:pPr>
              <w:jc w:val="center"/>
              <w:rPr>
                <w:color w:val="auto"/>
                <w:highlight w:val="none"/>
              </w:rPr>
            </w:pPr>
            <w:r>
              <w:rPr>
                <w:color w:val="auto"/>
                <w:sz w:val="16"/>
                <w:highlight w:val="none"/>
              </w:rPr>
              <w:t>242.00</w:t>
            </w:r>
          </w:p>
        </w:tc>
        <w:tc>
          <w:tcPr>
            <w:vAlign w:val="center"/>
          </w:tcPr>
          <w:p w14:paraId="0D24FAF2">
            <w:pPr>
              <w:jc w:val="center"/>
              <w:rPr>
                <w:color w:val="auto"/>
                <w:highlight w:val="none"/>
              </w:rPr>
            </w:pPr>
            <w:r>
              <w:rPr>
                <w:color w:val="auto"/>
                <w:sz w:val="16"/>
                <w:highlight w:val="none"/>
              </w:rPr>
              <w:t>261.16</w:t>
            </w:r>
          </w:p>
        </w:tc>
        <w:tc>
          <w:tcPr>
            <w:vAlign w:val="center"/>
          </w:tcPr>
          <w:p w14:paraId="47C97653">
            <w:pPr>
              <w:jc w:val="center"/>
              <w:rPr>
                <w:color w:val="auto"/>
                <w:highlight w:val="none"/>
              </w:rPr>
            </w:pPr>
            <w:r>
              <w:rPr>
                <w:color w:val="auto"/>
                <w:sz w:val="16"/>
                <w:highlight w:val="none"/>
              </w:rPr>
              <w:t>336.10</w:t>
            </w:r>
          </w:p>
        </w:tc>
        <w:tc>
          <w:tcPr>
            <w:vAlign w:val="center"/>
          </w:tcPr>
          <w:p w14:paraId="5B7FD0A8">
            <w:pPr>
              <w:jc w:val="center"/>
              <w:rPr>
                <w:color w:val="auto"/>
                <w:highlight w:val="none"/>
              </w:rPr>
            </w:pPr>
            <w:r>
              <w:rPr>
                <w:color w:val="auto"/>
                <w:sz w:val="16"/>
                <w:highlight w:val="none"/>
              </w:rPr>
              <w:t>359.22</w:t>
            </w:r>
          </w:p>
        </w:tc>
        <w:tc>
          <w:tcPr>
            <w:vAlign w:val="center"/>
          </w:tcPr>
          <w:p w14:paraId="162FAFEA">
            <w:pPr>
              <w:jc w:val="center"/>
              <w:rPr>
                <w:color w:val="auto"/>
                <w:highlight w:val="none"/>
              </w:rPr>
            </w:pPr>
            <w:r>
              <w:rPr>
                <w:color w:val="auto"/>
                <w:sz w:val="16"/>
                <w:highlight w:val="none"/>
              </w:rPr>
              <w:t>359.22</w:t>
            </w:r>
          </w:p>
        </w:tc>
        <w:tc>
          <w:tcPr>
            <w:vAlign w:val="center"/>
          </w:tcPr>
          <w:p w14:paraId="6A4FCF58">
            <w:pPr>
              <w:jc w:val="center"/>
              <w:rPr>
                <w:color w:val="auto"/>
                <w:highlight w:val="none"/>
              </w:rPr>
            </w:pPr>
            <w:r>
              <w:rPr>
                <w:color w:val="auto"/>
                <w:sz w:val="16"/>
                <w:highlight w:val="none"/>
              </w:rPr>
              <w:t>422.28</w:t>
            </w:r>
          </w:p>
        </w:tc>
        <w:tc>
          <w:tcPr>
            <w:vAlign w:val="center"/>
          </w:tcPr>
          <w:p w14:paraId="61F816C5">
            <w:pPr>
              <w:jc w:val="center"/>
              <w:rPr>
                <w:color w:val="auto"/>
                <w:highlight w:val="none"/>
              </w:rPr>
            </w:pPr>
            <w:r>
              <w:rPr>
                <w:color w:val="auto"/>
                <w:sz w:val="16"/>
                <w:highlight w:val="none"/>
              </w:rPr>
              <w:t>422.28</w:t>
            </w:r>
          </w:p>
        </w:tc>
        <w:tc>
          <w:tcPr>
            <w:vAlign w:val="center"/>
          </w:tcPr>
          <w:p w14:paraId="50AC282A">
            <w:pPr>
              <w:jc w:val="center"/>
              <w:rPr>
                <w:color w:val="auto"/>
                <w:highlight w:val="none"/>
              </w:rPr>
            </w:pPr>
            <w:r>
              <w:rPr>
                <w:color w:val="auto"/>
                <w:sz w:val="16"/>
                <w:highlight w:val="none"/>
              </w:rPr>
              <w:t>422.28</w:t>
            </w:r>
          </w:p>
        </w:tc>
      </w:tr>
      <w:tr w14:paraId="794BFF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7BAE19BD">
            <w:pPr>
              <w:jc w:val="center"/>
              <w:rPr>
                <w:color w:val="auto"/>
                <w:highlight w:val="none"/>
              </w:rPr>
            </w:pPr>
            <w:r>
              <w:rPr>
                <w:color w:val="auto"/>
                <w:sz w:val="16"/>
                <w:highlight w:val="none"/>
              </w:rPr>
              <w:t>1.1</w:t>
            </w:r>
          </w:p>
        </w:tc>
        <w:tc>
          <w:tcPr>
            <w:vAlign w:val="center"/>
          </w:tcPr>
          <w:p w14:paraId="78AA5A26">
            <w:pPr>
              <w:jc w:val="center"/>
              <w:rPr>
                <w:color w:val="auto"/>
                <w:highlight w:val="none"/>
              </w:rPr>
            </w:pPr>
            <w:r>
              <w:rPr>
                <w:color w:val="auto"/>
                <w:sz w:val="16"/>
                <w:highlight w:val="none"/>
              </w:rPr>
              <w:t>经营收入</w:t>
            </w:r>
          </w:p>
        </w:tc>
        <w:tc>
          <w:tcPr>
            <w:vAlign w:val="center"/>
          </w:tcPr>
          <w:p w14:paraId="7888AF26">
            <w:pPr>
              <w:jc w:val="center"/>
              <w:rPr>
                <w:rFonts w:hint="eastAsia" w:eastAsiaTheme="minorEastAsia"/>
                <w:color w:val="auto"/>
                <w:highlight w:val="none"/>
                <w:lang w:eastAsia="zh-CN"/>
              </w:rPr>
            </w:pPr>
            <w:r>
              <w:rPr>
                <w:color w:val="auto"/>
                <w:sz w:val="16"/>
                <w:highlight w:val="none"/>
              </w:rPr>
              <w:t>12526.16</w:t>
            </w:r>
          </w:p>
        </w:tc>
        <w:tc>
          <w:tcPr>
            <w:vAlign w:val="center"/>
          </w:tcPr>
          <w:p w14:paraId="70FEC422">
            <w:pPr>
              <w:jc w:val="center"/>
              <w:rPr>
                <w:color w:val="auto"/>
                <w:highlight w:val="none"/>
              </w:rPr>
            </w:pPr>
          </w:p>
        </w:tc>
        <w:tc>
          <w:tcPr>
            <w:vAlign w:val="center"/>
          </w:tcPr>
          <w:p w14:paraId="5D6BFB6B">
            <w:pPr>
              <w:jc w:val="center"/>
              <w:rPr>
                <w:color w:val="auto"/>
                <w:highlight w:val="none"/>
              </w:rPr>
            </w:pPr>
          </w:p>
        </w:tc>
        <w:tc>
          <w:tcPr>
            <w:vAlign w:val="center"/>
          </w:tcPr>
          <w:p w14:paraId="75E237E5">
            <w:pPr>
              <w:jc w:val="center"/>
              <w:rPr>
                <w:color w:val="auto"/>
                <w:highlight w:val="none"/>
              </w:rPr>
            </w:pPr>
            <w:r>
              <w:rPr>
                <w:color w:val="auto"/>
                <w:sz w:val="16"/>
                <w:highlight w:val="none"/>
              </w:rPr>
              <w:t>222.83</w:t>
            </w:r>
          </w:p>
        </w:tc>
        <w:tc>
          <w:tcPr>
            <w:vAlign w:val="center"/>
          </w:tcPr>
          <w:p w14:paraId="7690C810">
            <w:pPr>
              <w:jc w:val="center"/>
              <w:rPr>
                <w:color w:val="auto"/>
                <w:highlight w:val="none"/>
              </w:rPr>
            </w:pPr>
            <w:r>
              <w:rPr>
                <w:color w:val="auto"/>
                <w:sz w:val="16"/>
                <w:highlight w:val="none"/>
              </w:rPr>
              <w:t>242.00</w:t>
            </w:r>
          </w:p>
        </w:tc>
        <w:tc>
          <w:tcPr>
            <w:vAlign w:val="center"/>
          </w:tcPr>
          <w:p w14:paraId="1F37AEDE">
            <w:pPr>
              <w:jc w:val="center"/>
              <w:rPr>
                <w:color w:val="auto"/>
                <w:highlight w:val="none"/>
              </w:rPr>
            </w:pPr>
            <w:r>
              <w:rPr>
                <w:color w:val="auto"/>
                <w:sz w:val="16"/>
                <w:highlight w:val="none"/>
              </w:rPr>
              <w:t>261.16</w:t>
            </w:r>
          </w:p>
        </w:tc>
        <w:tc>
          <w:tcPr>
            <w:vAlign w:val="center"/>
          </w:tcPr>
          <w:p w14:paraId="7DF9C872">
            <w:pPr>
              <w:jc w:val="center"/>
              <w:rPr>
                <w:color w:val="auto"/>
                <w:highlight w:val="none"/>
              </w:rPr>
            </w:pPr>
            <w:r>
              <w:rPr>
                <w:color w:val="auto"/>
                <w:sz w:val="16"/>
                <w:highlight w:val="none"/>
              </w:rPr>
              <w:t>336.10</w:t>
            </w:r>
          </w:p>
        </w:tc>
        <w:tc>
          <w:tcPr>
            <w:vAlign w:val="center"/>
          </w:tcPr>
          <w:p w14:paraId="26658A68">
            <w:pPr>
              <w:jc w:val="center"/>
              <w:rPr>
                <w:color w:val="auto"/>
                <w:highlight w:val="none"/>
              </w:rPr>
            </w:pPr>
            <w:r>
              <w:rPr>
                <w:color w:val="auto"/>
                <w:sz w:val="16"/>
                <w:highlight w:val="none"/>
              </w:rPr>
              <w:t>359.22</w:t>
            </w:r>
          </w:p>
        </w:tc>
        <w:tc>
          <w:tcPr>
            <w:vAlign w:val="center"/>
          </w:tcPr>
          <w:p w14:paraId="1FDF0463">
            <w:pPr>
              <w:jc w:val="center"/>
              <w:rPr>
                <w:color w:val="auto"/>
                <w:highlight w:val="none"/>
              </w:rPr>
            </w:pPr>
            <w:r>
              <w:rPr>
                <w:color w:val="auto"/>
                <w:sz w:val="16"/>
                <w:highlight w:val="none"/>
              </w:rPr>
              <w:t>359.22</w:t>
            </w:r>
          </w:p>
        </w:tc>
        <w:tc>
          <w:tcPr>
            <w:vAlign w:val="center"/>
          </w:tcPr>
          <w:p w14:paraId="6D7B4C64">
            <w:pPr>
              <w:jc w:val="center"/>
              <w:rPr>
                <w:color w:val="auto"/>
                <w:highlight w:val="none"/>
              </w:rPr>
            </w:pPr>
            <w:r>
              <w:rPr>
                <w:color w:val="auto"/>
                <w:sz w:val="16"/>
                <w:highlight w:val="none"/>
              </w:rPr>
              <w:t>422.28</w:t>
            </w:r>
          </w:p>
        </w:tc>
        <w:tc>
          <w:tcPr>
            <w:vAlign w:val="center"/>
          </w:tcPr>
          <w:p w14:paraId="434CEB28">
            <w:pPr>
              <w:jc w:val="center"/>
              <w:rPr>
                <w:color w:val="auto"/>
                <w:highlight w:val="none"/>
              </w:rPr>
            </w:pPr>
            <w:r>
              <w:rPr>
                <w:color w:val="auto"/>
                <w:sz w:val="16"/>
                <w:highlight w:val="none"/>
              </w:rPr>
              <w:t>422.28</w:t>
            </w:r>
          </w:p>
        </w:tc>
        <w:tc>
          <w:tcPr>
            <w:vAlign w:val="center"/>
          </w:tcPr>
          <w:p w14:paraId="466D1DBA">
            <w:pPr>
              <w:jc w:val="center"/>
              <w:rPr>
                <w:color w:val="auto"/>
                <w:highlight w:val="none"/>
              </w:rPr>
            </w:pPr>
            <w:r>
              <w:rPr>
                <w:color w:val="auto"/>
                <w:sz w:val="16"/>
                <w:highlight w:val="none"/>
              </w:rPr>
              <w:t>422.28</w:t>
            </w:r>
          </w:p>
        </w:tc>
      </w:tr>
      <w:tr w14:paraId="202516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67848A70">
            <w:pPr>
              <w:jc w:val="center"/>
              <w:rPr>
                <w:color w:val="auto"/>
                <w:highlight w:val="none"/>
              </w:rPr>
            </w:pPr>
            <w:r>
              <w:rPr>
                <w:color w:val="auto"/>
                <w:sz w:val="16"/>
                <w:highlight w:val="none"/>
              </w:rPr>
              <w:t>1.2</w:t>
            </w:r>
          </w:p>
        </w:tc>
        <w:tc>
          <w:tcPr>
            <w:vAlign w:val="center"/>
          </w:tcPr>
          <w:p w14:paraId="0CC10E48">
            <w:pPr>
              <w:jc w:val="center"/>
              <w:rPr>
                <w:color w:val="auto"/>
                <w:highlight w:val="none"/>
              </w:rPr>
            </w:pPr>
            <w:r>
              <w:rPr>
                <w:color w:val="auto"/>
                <w:sz w:val="16"/>
                <w:highlight w:val="none"/>
              </w:rPr>
              <w:t>补贴收入</w:t>
            </w:r>
          </w:p>
        </w:tc>
        <w:tc>
          <w:tcPr>
            <w:vAlign w:val="center"/>
          </w:tcPr>
          <w:p w14:paraId="0C18174A">
            <w:pPr>
              <w:jc w:val="center"/>
              <w:rPr>
                <w:rFonts w:hint="eastAsia" w:eastAsiaTheme="minorEastAsia"/>
                <w:color w:val="auto"/>
                <w:highlight w:val="none"/>
                <w:lang w:eastAsia="zh-CN"/>
              </w:rPr>
            </w:pPr>
            <w:r>
              <w:rPr>
                <w:color w:val="auto"/>
                <w:sz w:val="16"/>
                <w:highlight w:val="none"/>
              </w:rPr>
              <w:t>0.00</w:t>
            </w:r>
          </w:p>
        </w:tc>
        <w:tc>
          <w:tcPr>
            <w:vAlign w:val="center"/>
          </w:tcPr>
          <w:p w14:paraId="2C3E84B9">
            <w:pPr>
              <w:jc w:val="center"/>
              <w:rPr>
                <w:color w:val="auto"/>
                <w:highlight w:val="none"/>
              </w:rPr>
            </w:pPr>
          </w:p>
        </w:tc>
        <w:tc>
          <w:tcPr>
            <w:vAlign w:val="center"/>
          </w:tcPr>
          <w:p w14:paraId="2C7ED191">
            <w:pPr>
              <w:jc w:val="center"/>
              <w:rPr>
                <w:color w:val="auto"/>
                <w:highlight w:val="none"/>
              </w:rPr>
            </w:pPr>
          </w:p>
        </w:tc>
        <w:tc>
          <w:tcPr>
            <w:vAlign w:val="center"/>
          </w:tcPr>
          <w:p w14:paraId="42D8C2A8">
            <w:pPr>
              <w:jc w:val="center"/>
              <w:rPr>
                <w:color w:val="auto"/>
                <w:highlight w:val="none"/>
              </w:rPr>
            </w:pPr>
            <w:r>
              <w:rPr>
                <w:color w:val="auto"/>
                <w:sz w:val="16"/>
                <w:highlight w:val="none"/>
              </w:rPr>
              <w:t>0.00</w:t>
            </w:r>
          </w:p>
        </w:tc>
        <w:tc>
          <w:tcPr>
            <w:vAlign w:val="center"/>
          </w:tcPr>
          <w:p w14:paraId="2ED7A7E9">
            <w:pPr>
              <w:jc w:val="center"/>
              <w:rPr>
                <w:color w:val="auto"/>
                <w:highlight w:val="none"/>
              </w:rPr>
            </w:pPr>
            <w:r>
              <w:rPr>
                <w:color w:val="auto"/>
                <w:sz w:val="16"/>
                <w:highlight w:val="none"/>
              </w:rPr>
              <w:t>0.00</w:t>
            </w:r>
          </w:p>
        </w:tc>
        <w:tc>
          <w:tcPr>
            <w:vAlign w:val="center"/>
          </w:tcPr>
          <w:p w14:paraId="39203818">
            <w:pPr>
              <w:jc w:val="center"/>
              <w:rPr>
                <w:color w:val="auto"/>
                <w:highlight w:val="none"/>
              </w:rPr>
            </w:pPr>
            <w:r>
              <w:rPr>
                <w:color w:val="auto"/>
                <w:sz w:val="16"/>
                <w:highlight w:val="none"/>
              </w:rPr>
              <w:t>0.00</w:t>
            </w:r>
          </w:p>
        </w:tc>
        <w:tc>
          <w:tcPr>
            <w:vAlign w:val="center"/>
          </w:tcPr>
          <w:p w14:paraId="261E9030">
            <w:pPr>
              <w:jc w:val="center"/>
              <w:rPr>
                <w:color w:val="auto"/>
                <w:highlight w:val="none"/>
              </w:rPr>
            </w:pPr>
            <w:r>
              <w:rPr>
                <w:color w:val="auto"/>
                <w:sz w:val="16"/>
                <w:highlight w:val="none"/>
              </w:rPr>
              <w:t>0.00</w:t>
            </w:r>
          </w:p>
        </w:tc>
        <w:tc>
          <w:tcPr>
            <w:vAlign w:val="center"/>
          </w:tcPr>
          <w:p w14:paraId="6CB70DE5">
            <w:pPr>
              <w:jc w:val="center"/>
              <w:rPr>
                <w:color w:val="auto"/>
                <w:highlight w:val="none"/>
              </w:rPr>
            </w:pPr>
            <w:r>
              <w:rPr>
                <w:color w:val="auto"/>
                <w:sz w:val="16"/>
                <w:highlight w:val="none"/>
              </w:rPr>
              <w:t>0.00</w:t>
            </w:r>
          </w:p>
        </w:tc>
        <w:tc>
          <w:tcPr>
            <w:vAlign w:val="center"/>
          </w:tcPr>
          <w:p w14:paraId="2D253EEE">
            <w:pPr>
              <w:jc w:val="center"/>
              <w:rPr>
                <w:color w:val="auto"/>
                <w:highlight w:val="none"/>
              </w:rPr>
            </w:pPr>
            <w:r>
              <w:rPr>
                <w:color w:val="auto"/>
                <w:sz w:val="16"/>
                <w:highlight w:val="none"/>
              </w:rPr>
              <w:t>0.00</w:t>
            </w:r>
          </w:p>
        </w:tc>
        <w:tc>
          <w:tcPr>
            <w:vAlign w:val="center"/>
          </w:tcPr>
          <w:p w14:paraId="0D1B531F">
            <w:pPr>
              <w:jc w:val="center"/>
              <w:rPr>
                <w:color w:val="auto"/>
                <w:highlight w:val="none"/>
              </w:rPr>
            </w:pPr>
            <w:r>
              <w:rPr>
                <w:color w:val="auto"/>
                <w:sz w:val="16"/>
                <w:highlight w:val="none"/>
              </w:rPr>
              <w:t>0.00</w:t>
            </w:r>
          </w:p>
        </w:tc>
        <w:tc>
          <w:tcPr>
            <w:vAlign w:val="center"/>
          </w:tcPr>
          <w:p w14:paraId="1FC41D7D">
            <w:pPr>
              <w:jc w:val="center"/>
              <w:rPr>
                <w:color w:val="auto"/>
                <w:highlight w:val="none"/>
              </w:rPr>
            </w:pPr>
            <w:r>
              <w:rPr>
                <w:color w:val="auto"/>
                <w:sz w:val="16"/>
                <w:highlight w:val="none"/>
              </w:rPr>
              <w:t>0.00</w:t>
            </w:r>
          </w:p>
        </w:tc>
        <w:tc>
          <w:tcPr>
            <w:vAlign w:val="center"/>
          </w:tcPr>
          <w:p w14:paraId="0609A28E">
            <w:pPr>
              <w:jc w:val="center"/>
              <w:rPr>
                <w:color w:val="auto"/>
                <w:highlight w:val="none"/>
              </w:rPr>
            </w:pPr>
            <w:r>
              <w:rPr>
                <w:color w:val="auto"/>
                <w:sz w:val="16"/>
                <w:highlight w:val="none"/>
              </w:rPr>
              <w:t>0.00</w:t>
            </w:r>
          </w:p>
        </w:tc>
      </w:tr>
      <w:tr w14:paraId="3CE2BC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34E1DFFF">
            <w:pPr>
              <w:jc w:val="center"/>
              <w:rPr>
                <w:color w:val="auto"/>
                <w:highlight w:val="none"/>
              </w:rPr>
            </w:pPr>
            <w:r>
              <w:rPr>
                <w:color w:val="auto"/>
                <w:sz w:val="16"/>
                <w:highlight w:val="none"/>
              </w:rPr>
              <w:t>2</w:t>
            </w:r>
          </w:p>
        </w:tc>
        <w:tc>
          <w:tcPr>
            <w:vAlign w:val="center"/>
          </w:tcPr>
          <w:p w14:paraId="75BE0AC4">
            <w:pPr>
              <w:jc w:val="center"/>
              <w:rPr>
                <w:color w:val="auto"/>
                <w:highlight w:val="none"/>
              </w:rPr>
            </w:pPr>
            <w:r>
              <w:rPr>
                <w:color w:val="auto"/>
                <w:sz w:val="16"/>
                <w:highlight w:val="none"/>
              </w:rPr>
              <w:t>现金流出</w:t>
            </w:r>
          </w:p>
        </w:tc>
        <w:tc>
          <w:tcPr>
            <w:vAlign w:val="center"/>
          </w:tcPr>
          <w:p w14:paraId="3507FE51">
            <w:pPr>
              <w:jc w:val="center"/>
              <w:rPr>
                <w:rFonts w:hint="eastAsia" w:eastAsiaTheme="minorEastAsia"/>
                <w:color w:val="auto"/>
                <w:highlight w:val="none"/>
                <w:lang w:eastAsia="zh-CN"/>
              </w:rPr>
            </w:pPr>
            <w:r>
              <w:rPr>
                <w:color w:val="auto"/>
                <w:sz w:val="16"/>
                <w:highlight w:val="none"/>
              </w:rPr>
              <w:t>5924.31</w:t>
            </w:r>
          </w:p>
        </w:tc>
        <w:tc>
          <w:tcPr>
            <w:vAlign w:val="center"/>
          </w:tcPr>
          <w:p w14:paraId="73AF2F62">
            <w:pPr>
              <w:jc w:val="center"/>
              <w:rPr>
                <w:color w:val="auto"/>
                <w:highlight w:val="none"/>
              </w:rPr>
            </w:pPr>
          </w:p>
        </w:tc>
        <w:tc>
          <w:tcPr>
            <w:vAlign w:val="center"/>
          </w:tcPr>
          <w:p w14:paraId="4C9DC5C8">
            <w:pPr>
              <w:jc w:val="center"/>
              <w:rPr>
                <w:color w:val="auto"/>
                <w:highlight w:val="none"/>
              </w:rPr>
            </w:pPr>
          </w:p>
        </w:tc>
        <w:tc>
          <w:tcPr>
            <w:vAlign w:val="center"/>
          </w:tcPr>
          <w:p w14:paraId="76EE2582">
            <w:pPr>
              <w:jc w:val="center"/>
              <w:rPr>
                <w:color w:val="auto"/>
                <w:highlight w:val="none"/>
              </w:rPr>
            </w:pPr>
            <w:r>
              <w:rPr>
                <w:color w:val="auto"/>
                <w:sz w:val="16"/>
                <w:highlight w:val="none"/>
              </w:rPr>
              <w:t>121.46</w:t>
            </w:r>
          </w:p>
        </w:tc>
        <w:tc>
          <w:tcPr>
            <w:vAlign w:val="center"/>
          </w:tcPr>
          <w:p w14:paraId="226C07E3">
            <w:pPr>
              <w:jc w:val="center"/>
              <w:rPr>
                <w:color w:val="auto"/>
                <w:highlight w:val="none"/>
              </w:rPr>
            </w:pPr>
            <w:r>
              <w:rPr>
                <w:color w:val="auto"/>
                <w:sz w:val="16"/>
                <w:highlight w:val="none"/>
              </w:rPr>
              <w:t>123.85</w:t>
            </w:r>
          </w:p>
        </w:tc>
        <w:tc>
          <w:tcPr>
            <w:vAlign w:val="center"/>
          </w:tcPr>
          <w:p w14:paraId="62FCC851">
            <w:pPr>
              <w:jc w:val="center"/>
              <w:rPr>
                <w:color w:val="auto"/>
                <w:highlight w:val="none"/>
              </w:rPr>
            </w:pPr>
            <w:r>
              <w:rPr>
                <w:color w:val="auto"/>
                <w:sz w:val="16"/>
                <w:highlight w:val="none"/>
              </w:rPr>
              <w:t>126.25</w:t>
            </w:r>
          </w:p>
        </w:tc>
        <w:tc>
          <w:tcPr>
            <w:vAlign w:val="center"/>
          </w:tcPr>
          <w:p w14:paraId="2533C460">
            <w:pPr>
              <w:jc w:val="center"/>
              <w:rPr>
                <w:color w:val="auto"/>
                <w:highlight w:val="none"/>
              </w:rPr>
            </w:pPr>
            <w:r>
              <w:rPr>
                <w:color w:val="auto"/>
                <w:sz w:val="16"/>
                <w:highlight w:val="none"/>
              </w:rPr>
              <w:t>136.14</w:t>
            </w:r>
          </w:p>
        </w:tc>
        <w:tc>
          <w:tcPr>
            <w:vAlign w:val="center"/>
          </w:tcPr>
          <w:p w14:paraId="08AE76A4">
            <w:pPr>
              <w:jc w:val="center"/>
              <w:rPr>
                <w:color w:val="auto"/>
                <w:highlight w:val="none"/>
              </w:rPr>
            </w:pPr>
            <w:r>
              <w:rPr>
                <w:color w:val="auto"/>
                <w:sz w:val="16"/>
                <w:highlight w:val="none"/>
              </w:rPr>
              <w:t>143.89</w:t>
            </w:r>
          </w:p>
        </w:tc>
        <w:tc>
          <w:tcPr>
            <w:vAlign w:val="center"/>
          </w:tcPr>
          <w:p w14:paraId="5ACEC8CC">
            <w:pPr>
              <w:jc w:val="center"/>
              <w:rPr>
                <w:color w:val="auto"/>
                <w:highlight w:val="none"/>
              </w:rPr>
            </w:pPr>
            <w:r>
              <w:rPr>
                <w:color w:val="auto"/>
                <w:sz w:val="16"/>
                <w:highlight w:val="none"/>
              </w:rPr>
              <w:t>144.67</w:t>
            </w:r>
          </w:p>
        </w:tc>
        <w:tc>
          <w:tcPr>
            <w:vAlign w:val="center"/>
          </w:tcPr>
          <w:p w14:paraId="406D708B">
            <w:pPr>
              <w:jc w:val="center"/>
              <w:rPr>
                <w:color w:val="auto"/>
                <w:highlight w:val="none"/>
              </w:rPr>
            </w:pPr>
            <w:r>
              <w:rPr>
                <w:color w:val="auto"/>
                <w:sz w:val="16"/>
                <w:highlight w:val="none"/>
              </w:rPr>
              <w:t>163.76</w:t>
            </w:r>
          </w:p>
        </w:tc>
        <w:tc>
          <w:tcPr>
            <w:vAlign w:val="center"/>
          </w:tcPr>
          <w:p w14:paraId="37292F52">
            <w:pPr>
              <w:jc w:val="center"/>
              <w:rPr>
                <w:color w:val="auto"/>
                <w:highlight w:val="none"/>
              </w:rPr>
            </w:pPr>
            <w:r>
              <w:rPr>
                <w:color w:val="auto"/>
                <w:sz w:val="16"/>
                <w:highlight w:val="none"/>
              </w:rPr>
              <w:t>164.56</w:t>
            </w:r>
          </w:p>
        </w:tc>
        <w:tc>
          <w:tcPr>
            <w:vAlign w:val="center"/>
          </w:tcPr>
          <w:p w14:paraId="25A30ECB">
            <w:pPr>
              <w:jc w:val="center"/>
              <w:rPr>
                <w:color w:val="auto"/>
                <w:highlight w:val="none"/>
              </w:rPr>
            </w:pPr>
            <w:r>
              <w:rPr>
                <w:color w:val="auto"/>
                <w:sz w:val="16"/>
                <w:highlight w:val="none"/>
              </w:rPr>
              <w:t>185.71</w:t>
            </w:r>
          </w:p>
        </w:tc>
      </w:tr>
      <w:tr w14:paraId="19ED13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55A44A08">
            <w:pPr>
              <w:jc w:val="center"/>
              <w:rPr>
                <w:color w:val="auto"/>
                <w:highlight w:val="none"/>
              </w:rPr>
            </w:pPr>
            <w:r>
              <w:rPr>
                <w:color w:val="auto"/>
                <w:sz w:val="16"/>
                <w:highlight w:val="none"/>
              </w:rPr>
              <w:t>2.1</w:t>
            </w:r>
          </w:p>
        </w:tc>
        <w:tc>
          <w:tcPr>
            <w:vAlign w:val="center"/>
          </w:tcPr>
          <w:p w14:paraId="1D192DC7">
            <w:pPr>
              <w:jc w:val="center"/>
              <w:rPr>
                <w:color w:val="auto"/>
                <w:highlight w:val="none"/>
              </w:rPr>
            </w:pPr>
            <w:r>
              <w:rPr>
                <w:color w:val="auto"/>
                <w:sz w:val="16"/>
                <w:highlight w:val="none"/>
              </w:rPr>
              <w:t>经营成本</w:t>
            </w:r>
          </w:p>
        </w:tc>
        <w:tc>
          <w:tcPr>
            <w:vAlign w:val="center"/>
          </w:tcPr>
          <w:p w14:paraId="6D7C32AF">
            <w:pPr>
              <w:jc w:val="center"/>
              <w:rPr>
                <w:rFonts w:hint="eastAsia" w:eastAsiaTheme="minorEastAsia"/>
                <w:color w:val="auto"/>
                <w:highlight w:val="none"/>
                <w:lang w:eastAsia="zh-CN"/>
              </w:rPr>
            </w:pPr>
            <w:r>
              <w:rPr>
                <w:color w:val="auto"/>
                <w:sz w:val="16"/>
                <w:highlight w:val="none"/>
              </w:rPr>
              <w:t>4068.43</w:t>
            </w:r>
          </w:p>
        </w:tc>
        <w:tc>
          <w:tcPr>
            <w:vAlign w:val="center"/>
          </w:tcPr>
          <w:p w14:paraId="7A97501C">
            <w:pPr>
              <w:jc w:val="center"/>
              <w:rPr>
                <w:color w:val="auto"/>
                <w:highlight w:val="none"/>
              </w:rPr>
            </w:pPr>
          </w:p>
        </w:tc>
        <w:tc>
          <w:tcPr>
            <w:vAlign w:val="center"/>
          </w:tcPr>
          <w:p w14:paraId="2BF88827">
            <w:pPr>
              <w:jc w:val="center"/>
              <w:rPr>
                <w:color w:val="auto"/>
                <w:highlight w:val="none"/>
              </w:rPr>
            </w:pPr>
          </w:p>
        </w:tc>
        <w:tc>
          <w:tcPr>
            <w:vAlign w:val="center"/>
          </w:tcPr>
          <w:p w14:paraId="7362F3F1">
            <w:pPr>
              <w:jc w:val="center"/>
              <w:rPr>
                <w:color w:val="auto"/>
                <w:highlight w:val="none"/>
              </w:rPr>
            </w:pPr>
            <w:r>
              <w:rPr>
                <w:color w:val="auto"/>
                <w:sz w:val="16"/>
                <w:highlight w:val="none"/>
              </w:rPr>
              <w:t>114.93</w:t>
            </w:r>
          </w:p>
        </w:tc>
        <w:tc>
          <w:tcPr>
            <w:vAlign w:val="center"/>
          </w:tcPr>
          <w:p w14:paraId="2BEF8783">
            <w:pPr>
              <w:jc w:val="center"/>
              <w:rPr>
                <w:color w:val="auto"/>
                <w:highlight w:val="none"/>
              </w:rPr>
            </w:pPr>
            <w:r>
              <w:rPr>
                <w:color w:val="auto"/>
                <w:sz w:val="16"/>
                <w:highlight w:val="none"/>
              </w:rPr>
              <w:t>116.82</w:t>
            </w:r>
          </w:p>
        </w:tc>
        <w:tc>
          <w:tcPr>
            <w:vAlign w:val="center"/>
          </w:tcPr>
          <w:p w14:paraId="7B7B9686">
            <w:pPr>
              <w:jc w:val="center"/>
              <w:rPr>
                <w:color w:val="auto"/>
                <w:highlight w:val="none"/>
              </w:rPr>
            </w:pPr>
            <w:r>
              <w:rPr>
                <w:color w:val="auto"/>
                <w:sz w:val="16"/>
                <w:highlight w:val="none"/>
              </w:rPr>
              <w:t>118.71</w:t>
            </w:r>
          </w:p>
        </w:tc>
        <w:tc>
          <w:tcPr>
            <w:vAlign w:val="center"/>
          </w:tcPr>
          <w:p w14:paraId="0F2088F8">
            <w:pPr>
              <w:jc w:val="center"/>
              <w:rPr>
                <w:color w:val="auto"/>
                <w:highlight w:val="none"/>
              </w:rPr>
            </w:pPr>
            <w:r>
              <w:rPr>
                <w:color w:val="auto"/>
                <w:sz w:val="16"/>
                <w:highlight w:val="none"/>
              </w:rPr>
              <w:t>123.37</w:t>
            </w:r>
          </w:p>
        </w:tc>
        <w:tc>
          <w:tcPr>
            <w:vAlign w:val="center"/>
          </w:tcPr>
          <w:p w14:paraId="02E7A9C5">
            <w:pPr>
              <w:jc w:val="center"/>
              <w:rPr>
                <w:color w:val="auto"/>
                <w:highlight w:val="none"/>
              </w:rPr>
            </w:pPr>
            <w:r>
              <w:rPr>
                <w:color w:val="auto"/>
                <w:sz w:val="16"/>
                <w:highlight w:val="none"/>
              </w:rPr>
              <w:t>125.48</w:t>
            </w:r>
          </w:p>
        </w:tc>
        <w:tc>
          <w:tcPr>
            <w:vAlign w:val="center"/>
          </w:tcPr>
          <w:p w14:paraId="6F967FB5">
            <w:pPr>
              <w:jc w:val="center"/>
              <w:rPr>
                <w:color w:val="auto"/>
                <w:highlight w:val="none"/>
              </w:rPr>
            </w:pPr>
            <w:r>
              <w:rPr>
                <w:color w:val="auto"/>
                <w:sz w:val="16"/>
                <w:highlight w:val="none"/>
              </w:rPr>
              <w:t>126.52</w:t>
            </w:r>
          </w:p>
        </w:tc>
        <w:tc>
          <w:tcPr>
            <w:vAlign w:val="center"/>
          </w:tcPr>
          <w:p w14:paraId="63D25C8C">
            <w:pPr>
              <w:jc w:val="center"/>
              <w:rPr>
                <w:color w:val="auto"/>
                <w:highlight w:val="none"/>
              </w:rPr>
            </w:pPr>
            <w:r>
              <w:rPr>
                <w:color w:val="auto"/>
                <w:sz w:val="16"/>
                <w:highlight w:val="none"/>
              </w:rPr>
              <w:t>130.68</w:t>
            </w:r>
          </w:p>
        </w:tc>
        <w:tc>
          <w:tcPr>
            <w:vAlign w:val="center"/>
          </w:tcPr>
          <w:p w14:paraId="729940BF">
            <w:pPr>
              <w:jc w:val="center"/>
              <w:rPr>
                <w:color w:val="auto"/>
                <w:highlight w:val="none"/>
              </w:rPr>
            </w:pPr>
            <w:r>
              <w:rPr>
                <w:color w:val="auto"/>
                <w:sz w:val="16"/>
                <w:highlight w:val="none"/>
              </w:rPr>
              <w:t>131.75</w:t>
            </w:r>
          </w:p>
        </w:tc>
        <w:tc>
          <w:tcPr>
            <w:vAlign w:val="center"/>
          </w:tcPr>
          <w:p w14:paraId="454E5075">
            <w:pPr>
              <w:jc w:val="center"/>
              <w:rPr>
                <w:color w:val="auto"/>
                <w:highlight w:val="none"/>
              </w:rPr>
            </w:pPr>
            <w:r>
              <w:rPr>
                <w:color w:val="auto"/>
                <w:sz w:val="16"/>
                <w:highlight w:val="none"/>
              </w:rPr>
              <w:t>132.82</w:t>
            </w:r>
          </w:p>
        </w:tc>
      </w:tr>
      <w:tr w14:paraId="04ABDB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14FF3C73">
            <w:pPr>
              <w:jc w:val="center"/>
              <w:rPr>
                <w:color w:val="auto"/>
                <w:highlight w:val="none"/>
              </w:rPr>
            </w:pPr>
            <w:r>
              <w:rPr>
                <w:color w:val="auto"/>
                <w:sz w:val="16"/>
                <w:highlight w:val="none"/>
              </w:rPr>
              <w:t>2.2</w:t>
            </w:r>
          </w:p>
        </w:tc>
        <w:tc>
          <w:tcPr>
            <w:vAlign w:val="center"/>
          </w:tcPr>
          <w:p w14:paraId="242D8451">
            <w:pPr>
              <w:jc w:val="center"/>
              <w:rPr>
                <w:color w:val="auto"/>
                <w:highlight w:val="none"/>
              </w:rPr>
            </w:pPr>
            <w:r>
              <w:rPr>
                <w:color w:val="auto"/>
                <w:sz w:val="16"/>
                <w:highlight w:val="none"/>
              </w:rPr>
              <w:t>相关税费（税金及附加+所得税）</w:t>
            </w:r>
          </w:p>
        </w:tc>
        <w:tc>
          <w:tcPr>
            <w:vAlign w:val="center"/>
          </w:tcPr>
          <w:p w14:paraId="159BCC41">
            <w:pPr>
              <w:jc w:val="center"/>
              <w:rPr>
                <w:rFonts w:hint="eastAsia" w:eastAsiaTheme="minorEastAsia"/>
                <w:color w:val="auto"/>
                <w:highlight w:val="none"/>
                <w:lang w:eastAsia="zh-CN"/>
              </w:rPr>
            </w:pPr>
            <w:r>
              <w:rPr>
                <w:color w:val="auto"/>
                <w:sz w:val="16"/>
                <w:highlight w:val="none"/>
              </w:rPr>
              <w:t>1855.88</w:t>
            </w:r>
          </w:p>
        </w:tc>
        <w:tc>
          <w:tcPr>
            <w:vAlign w:val="center"/>
          </w:tcPr>
          <w:p w14:paraId="4652DE3E">
            <w:pPr>
              <w:jc w:val="center"/>
              <w:rPr>
                <w:color w:val="auto"/>
                <w:highlight w:val="none"/>
              </w:rPr>
            </w:pPr>
          </w:p>
        </w:tc>
        <w:tc>
          <w:tcPr>
            <w:vAlign w:val="center"/>
          </w:tcPr>
          <w:p w14:paraId="1B9F0B2D">
            <w:pPr>
              <w:jc w:val="center"/>
              <w:rPr>
                <w:color w:val="auto"/>
                <w:highlight w:val="none"/>
              </w:rPr>
            </w:pPr>
          </w:p>
        </w:tc>
        <w:tc>
          <w:tcPr>
            <w:vAlign w:val="center"/>
          </w:tcPr>
          <w:p w14:paraId="4665157F">
            <w:pPr>
              <w:jc w:val="center"/>
              <w:rPr>
                <w:color w:val="auto"/>
                <w:highlight w:val="none"/>
              </w:rPr>
            </w:pPr>
            <w:r>
              <w:rPr>
                <w:color w:val="auto"/>
                <w:sz w:val="16"/>
                <w:highlight w:val="none"/>
              </w:rPr>
              <w:t>6.53</w:t>
            </w:r>
          </w:p>
        </w:tc>
        <w:tc>
          <w:tcPr>
            <w:vAlign w:val="center"/>
          </w:tcPr>
          <w:p w14:paraId="1E1067E2">
            <w:pPr>
              <w:jc w:val="center"/>
              <w:rPr>
                <w:color w:val="auto"/>
                <w:highlight w:val="none"/>
              </w:rPr>
            </w:pPr>
            <w:r>
              <w:rPr>
                <w:color w:val="auto"/>
                <w:sz w:val="16"/>
                <w:highlight w:val="none"/>
              </w:rPr>
              <w:t>7.03</w:t>
            </w:r>
          </w:p>
        </w:tc>
        <w:tc>
          <w:tcPr>
            <w:vAlign w:val="center"/>
          </w:tcPr>
          <w:p w14:paraId="19EF6F1D">
            <w:pPr>
              <w:jc w:val="center"/>
              <w:rPr>
                <w:color w:val="auto"/>
                <w:highlight w:val="none"/>
              </w:rPr>
            </w:pPr>
            <w:r>
              <w:rPr>
                <w:color w:val="auto"/>
                <w:sz w:val="16"/>
                <w:highlight w:val="none"/>
              </w:rPr>
              <w:t>7.53</w:t>
            </w:r>
          </w:p>
        </w:tc>
        <w:tc>
          <w:tcPr>
            <w:vAlign w:val="center"/>
          </w:tcPr>
          <w:p w14:paraId="665A6011">
            <w:pPr>
              <w:jc w:val="center"/>
              <w:rPr>
                <w:color w:val="auto"/>
                <w:highlight w:val="none"/>
              </w:rPr>
            </w:pPr>
            <w:r>
              <w:rPr>
                <w:color w:val="auto"/>
                <w:sz w:val="16"/>
                <w:highlight w:val="none"/>
              </w:rPr>
              <w:t>12.77</w:t>
            </w:r>
          </w:p>
        </w:tc>
        <w:tc>
          <w:tcPr>
            <w:vAlign w:val="center"/>
          </w:tcPr>
          <w:p w14:paraId="41F1A1DE">
            <w:pPr>
              <w:jc w:val="center"/>
              <w:rPr>
                <w:color w:val="auto"/>
                <w:highlight w:val="none"/>
              </w:rPr>
            </w:pPr>
            <w:r>
              <w:rPr>
                <w:color w:val="auto"/>
                <w:sz w:val="16"/>
                <w:highlight w:val="none"/>
              </w:rPr>
              <w:t>18.41</w:t>
            </w:r>
          </w:p>
        </w:tc>
        <w:tc>
          <w:tcPr>
            <w:vAlign w:val="center"/>
          </w:tcPr>
          <w:p w14:paraId="24C56557">
            <w:pPr>
              <w:jc w:val="center"/>
              <w:rPr>
                <w:color w:val="auto"/>
                <w:highlight w:val="none"/>
              </w:rPr>
            </w:pPr>
            <w:r>
              <w:rPr>
                <w:color w:val="auto"/>
                <w:sz w:val="16"/>
                <w:highlight w:val="none"/>
              </w:rPr>
              <w:t>18.15</w:t>
            </w:r>
          </w:p>
        </w:tc>
        <w:tc>
          <w:tcPr>
            <w:vAlign w:val="center"/>
          </w:tcPr>
          <w:p w14:paraId="2401E4AA">
            <w:pPr>
              <w:jc w:val="center"/>
              <w:rPr>
                <w:color w:val="auto"/>
                <w:highlight w:val="none"/>
              </w:rPr>
            </w:pPr>
            <w:r>
              <w:rPr>
                <w:color w:val="auto"/>
                <w:sz w:val="16"/>
                <w:highlight w:val="none"/>
              </w:rPr>
              <w:t>33.08</w:t>
            </w:r>
          </w:p>
        </w:tc>
        <w:tc>
          <w:tcPr>
            <w:vAlign w:val="center"/>
          </w:tcPr>
          <w:p w14:paraId="0A3650BC">
            <w:pPr>
              <w:jc w:val="center"/>
              <w:rPr>
                <w:color w:val="auto"/>
                <w:highlight w:val="none"/>
              </w:rPr>
            </w:pPr>
            <w:r>
              <w:rPr>
                <w:color w:val="auto"/>
                <w:sz w:val="16"/>
                <w:highlight w:val="none"/>
              </w:rPr>
              <w:t>32.81</w:t>
            </w:r>
          </w:p>
        </w:tc>
        <w:tc>
          <w:tcPr>
            <w:vAlign w:val="center"/>
          </w:tcPr>
          <w:p w14:paraId="18397731">
            <w:pPr>
              <w:jc w:val="center"/>
              <w:rPr>
                <w:color w:val="auto"/>
                <w:highlight w:val="none"/>
              </w:rPr>
            </w:pPr>
            <w:r>
              <w:rPr>
                <w:color w:val="auto"/>
                <w:sz w:val="16"/>
                <w:highlight w:val="none"/>
              </w:rPr>
              <w:t>52.89</w:t>
            </w:r>
          </w:p>
        </w:tc>
      </w:tr>
      <w:tr w14:paraId="745A9A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759ED657">
            <w:pPr>
              <w:jc w:val="center"/>
              <w:rPr>
                <w:color w:val="auto"/>
                <w:highlight w:val="none"/>
              </w:rPr>
            </w:pPr>
            <w:r>
              <w:rPr>
                <w:color w:val="auto"/>
                <w:sz w:val="16"/>
                <w:highlight w:val="none"/>
              </w:rPr>
              <w:t>二</w:t>
            </w:r>
          </w:p>
        </w:tc>
        <w:tc>
          <w:tcPr>
            <w:vAlign w:val="center"/>
          </w:tcPr>
          <w:p w14:paraId="0747B0DF">
            <w:pPr>
              <w:jc w:val="center"/>
              <w:rPr>
                <w:color w:val="auto"/>
                <w:highlight w:val="none"/>
              </w:rPr>
            </w:pPr>
            <w:r>
              <w:rPr>
                <w:color w:val="auto"/>
                <w:sz w:val="16"/>
                <w:highlight w:val="none"/>
              </w:rPr>
              <w:t>投资活动净现金流量</w:t>
            </w:r>
          </w:p>
        </w:tc>
        <w:tc>
          <w:tcPr>
            <w:vAlign w:val="center"/>
          </w:tcPr>
          <w:p w14:paraId="1B000F62">
            <w:pPr>
              <w:jc w:val="center"/>
              <w:rPr>
                <w:rFonts w:hint="eastAsia" w:eastAsiaTheme="minorEastAsia"/>
                <w:color w:val="auto"/>
                <w:highlight w:val="none"/>
                <w:lang w:eastAsia="zh-CN"/>
              </w:rPr>
            </w:pPr>
            <w:r>
              <w:rPr>
                <w:color w:val="auto"/>
                <w:sz w:val="16"/>
                <w:highlight w:val="none"/>
              </w:rPr>
              <w:t>-3440.96</w:t>
            </w:r>
          </w:p>
        </w:tc>
        <w:tc>
          <w:tcPr>
            <w:vAlign w:val="center"/>
          </w:tcPr>
          <w:p w14:paraId="3B354A7A">
            <w:pPr>
              <w:jc w:val="center"/>
              <w:rPr>
                <w:color w:val="auto"/>
                <w:highlight w:val="none"/>
              </w:rPr>
            </w:pPr>
            <w:r>
              <w:rPr>
                <w:color w:val="auto"/>
                <w:sz w:val="16"/>
                <w:highlight w:val="none"/>
              </w:rPr>
              <w:t>-2294.00</w:t>
            </w:r>
          </w:p>
        </w:tc>
        <w:tc>
          <w:tcPr>
            <w:vAlign w:val="center"/>
          </w:tcPr>
          <w:p w14:paraId="5DA060EB">
            <w:pPr>
              <w:jc w:val="center"/>
              <w:rPr>
                <w:color w:val="auto"/>
                <w:highlight w:val="none"/>
              </w:rPr>
            </w:pPr>
            <w:r>
              <w:rPr>
                <w:color w:val="auto"/>
                <w:sz w:val="16"/>
                <w:highlight w:val="none"/>
              </w:rPr>
              <w:t>-1146.96</w:t>
            </w:r>
          </w:p>
        </w:tc>
        <w:tc>
          <w:tcPr>
            <w:vAlign w:val="center"/>
          </w:tcPr>
          <w:p w14:paraId="13C3FF06">
            <w:pPr>
              <w:jc w:val="center"/>
              <w:rPr>
                <w:color w:val="auto"/>
                <w:highlight w:val="none"/>
              </w:rPr>
            </w:pPr>
            <w:r>
              <w:rPr>
                <w:color w:val="auto"/>
                <w:sz w:val="16"/>
                <w:highlight w:val="none"/>
              </w:rPr>
              <w:t>0.00</w:t>
            </w:r>
          </w:p>
        </w:tc>
        <w:tc>
          <w:tcPr>
            <w:vAlign w:val="center"/>
          </w:tcPr>
          <w:p w14:paraId="142AC5DC">
            <w:pPr>
              <w:jc w:val="center"/>
              <w:rPr>
                <w:color w:val="auto"/>
                <w:highlight w:val="none"/>
              </w:rPr>
            </w:pPr>
            <w:r>
              <w:rPr>
                <w:color w:val="auto"/>
                <w:sz w:val="16"/>
                <w:highlight w:val="none"/>
              </w:rPr>
              <w:t>0.00</w:t>
            </w:r>
          </w:p>
        </w:tc>
        <w:tc>
          <w:tcPr>
            <w:vAlign w:val="center"/>
          </w:tcPr>
          <w:p w14:paraId="520D1929">
            <w:pPr>
              <w:jc w:val="center"/>
              <w:rPr>
                <w:color w:val="auto"/>
                <w:highlight w:val="none"/>
              </w:rPr>
            </w:pPr>
            <w:r>
              <w:rPr>
                <w:color w:val="auto"/>
                <w:sz w:val="16"/>
                <w:highlight w:val="none"/>
              </w:rPr>
              <w:t>0.00</w:t>
            </w:r>
          </w:p>
        </w:tc>
        <w:tc>
          <w:tcPr>
            <w:vAlign w:val="center"/>
          </w:tcPr>
          <w:p w14:paraId="74D816AE">
            <w:pPr>
              <w:jc w:val="center"/>
              <w:rPr>
                <w:color w:val="auto"/>
                <w:highlight w:val="none"/>
              </w:rPr>
            </w:pPr>
            <w:r>
              <w:rPr>
                <w:color w:val="auto"/>
                <w:sz w:val="16"/>
                <w:highlight w:val="none"/>
              </w:rPr>
              <w:t>0.00</w:t>
            </w:r>
          </w:p>
        </w:tc>
        <w:tc>
          <w:tcPr>
            <w:vAlign w:val="center"/>
          </w:tcPr>
          <w:p w14:paraId="6D8DECD3">
            <w:pPr>
              <w:jc w:val="center"/>
              <w:rPr>
                <w:color w:val="auto"/>
                <w:highlight w:val="none"/>
              </w:rPr>
            </w:pPr>
            <w:r>
              <w:rPr>
                <w:color w:val="auto"/>
                <w:sz w:val="16"/>
                <w:highlight w:val="none"/>
              </w:rPr>
              <w:t>0.00</w:t>
            </w:r>
          </w:p>
        </w:tc>
        <w:tc>
          <w:tcPr>
            <w:vAlign w:val="center"/>
          </w:tcPr>
          <w:p w14:paraId="7D1C3C88">
            <w:pPr>
              <w:jc w:val="center"/>
              <w:rPr>
                <w:color w:val="auto"/>
                <w:highlight w:val="none"/>
              </w:rPr>
            </w:pPr>
            <w:r>
              <w:rPr>
                <w:color w:val="auto"/>
                <w:sz w:val="16"/>
                <w:highlight w:val="none"/>
              </w:rPr>
              <w:t>0.00</w:t>
            </w:r>
          </w:p>
        </w:tc>
        <w:tc>
          <w:tcPr>
            <w:vAlign w:val="center"/>
          </w:tcPr>
          <w:p w14:paraId="6B4CD8CA">
            <w:pPr>
              <w:jc w:val="center"/>
              <w:rPr>
                <w:color w:val="auto"/>
                <w:highlight w:val="none"/>
              </w:rPr>
            </w:pPr>
            <w:r>
              <w:rPr>
                <w:color w:val="auto"/>
                <w:sz w:val="16"/>
                <w:highlight w:val="none"/>
              </w:rPr>
              <w:t>0.00</w:t>
            </w:r>
          </w:p>
        </w:tc>
        <w:tc>
          <w:tcPr>
            <w:vAlign w:val="center"/>
          </w:tcPr>
          <w:p w14:paraId="21869AAE">
            <w:pPr>
              <w:jc w:val="center"/>
              <w:rPr>
                <w:color w:val="auto"/>
                <w:highlight w:val="none"/>
              </w:rPr>
            </w:pPr>
            <w:r>
              <w:rPr>
                <w:color w:val="auto"/>
                <w:sz w:val="16"/>
                <w:highlight w:val="none"/>
              </w:rPr>
              <w:t>0.00</w:t>
            </w:r>
          </w:p>
        </w:tc>
        <w:tc>
          <w:tcPr>
            <w:vAlign w:val="center"/>
          </w:tcPr>
          <w:p w14:paraId="68F9247D">
            <w:pPr>
              <w:jc w:val="center"/>
              <w:rPr>
                <w:color w:val="auto"/>
                <w:highlight w:val="none"/>
              </w:rPr>
            </w:pPr>
            <w:r>
              <w:rPr>
                <w:color w:val="auto"/>
                <w:sz w:val="16"/>
                <w:highlight w:val="none"/>
              </w:rPr>
              <w:t>0.00</w:t>
            </w:r>
          </w:p>
        </w:tc>
      </w:tr>
      <w:tr w14:paraId="1BCF57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24CEA3BD">
            <w:pPr>
              <w:jc w:val="center"/>
              <w:rPr>
                <w:color w:val="auto"/>
                <w:highlight w:val="none"/>
              </w:rPr>
            </w:pPr>
            <w:r>
              <w:rPr>
                <w:color w:val="auto"/>
                <w:sz w:val="16"/>
                <w:highlight w:val="none"/>
              </w:rPr>
              <w:t>1</w:t>
            </w:r>
          </w:p>
        </w:tc>
        <w:tc>
          <w:tcPr>
            <w:vAlign w:val="center"/>
          </w:tcPr>
          <w:p w14:paraId="3E52DD98">
            <w:pPr>
              <w:jc w:val="center"/>
              <w:rPr>
                <w:color w:val="auto"/>
                <w:highlight w:val="none"/>
              </w:rPr>
            </w:pPr>
            <w:r>
              <w:rPr>
                <w:color w:val="auto"/>
                <w:sz w:val="16"/>
                <w:highlight w:val="none"/>
              </w:rPr>
              <w:t>现金流入</w:t>
            </w:r>
          </w:p>
        </w:tc>
        <w:tc>
          <w:tcPr>
            <w:vAlign w:val="center"/>
          </w:tcPr>
          <w:p w14:paraId="3F5E5D56">
            <w:pPr>
              <w:jc w:val="center"/>
              <w:rPr>
                <w:rFonts w:hint="eastAsia" w:eastAsiaTheme="minorEastAsia"/>
                <w:color w:val="auto"/>
                <w:highlight w:val="none"/>
                <w:lang w:eastAsia="zh-CN"/>
              </w:rPr>
            </w:pPr>
            <w:r>
              <w:rPr>
                <w:color w:val="auto"/>
                <w:sz w:val="16"/>
                <w:highlight w:val="none"/>
              </w:rPr>
              <w:t>0.00</w:t>
            </w:r>
          </w:p>
        </w:tc>
        <w:tc>
          <w:tcPr>
            <w:vAlign w:val="center"/>
          </w:tcPr>
          <w:p w14:paraId="7F73B574">
            <w:pPr>
              <w:jc w:val="center"/>
              <w:rPr>
                <w:color w:val="auto"/>
                <w:highlight w:val="none"/>
              </w:rPr>
            </w:pPr>
            <w:r>
              <w:rPr>
                <w:color w:val="auto"/>
                <w:sz w:val="16"/>
                <w:highlight w:val="none"/>
              </w:rPr>
              <w:t>0.00</w:t>
            </w:r>
          </w:p>
        </w:tc>
        <w:tc>
          <w:tcPr>
            <w:vAlign w:val="center"/>
          </w:tcPr>
          <w:p w14:paraId="639FBCC7">
            <w:pPr>
              <w:jc w:val="center"/>
              <w:rPr>
                <w:color w:val="auto"/>
                <w:highlight w:val="none"/>
              </w:rPr>
            </w:pPr>
            <w:r>
              <w:rPr>
                <w:color w:val="auto"/>
                <w:sz w:val="16"/>
                <w:highlight w:val="none"/>
              </w:rPr>
              <w:t>0.00</w:t>
            </w:r>
          </w:p>
        </w:tc>
        <w:tc>
          <w:tcPr>
            <w:vAlign w:val="center"/>
          </w:tcPr>
          <w:p w14:paraId="61FF6A0B">
            <w:pPr>
              <w:jc w:val="center"/>
              <w:rPr>
                <w:color w:val="auto"/>
                <w:highlight w:val="none"/>
              </w:rPr>
            </w:pPr>
          </w:p>
        </w:tc>
        <w:tc>
          <w:tcPr>
            <w:vAlign w:val="center"/>
          </w:tcPr>
          <w:p w14:paraId="3DD400D3">
            <w:pPr>
              <w:jc w:val="center"/>
              <w:rPr>
                <w:color w:val="auto"/>
                <w:highlight w:val="none"/>
              </w:rPr>
            </w:pPr>
          </w:p>
        </w:tc>
        <w:tc>
          <w:tcPr>
            <w:vAlign w:val="center"/>
          </w:tcPr>
          <w:p w14:paraId="5415FC39">
            <w:pPr>
              <w:jc w:val="center"/>
              <w:rPr>
                <w:color w:val="auto"/>
                <w:highlight w:val="none"/>
              </w:rPr>
            </w:pPr>
          </w:p>
        </w:tc>
        <w:tc>
          <w:tcPr>
            <w:vAlign w:val="center"/>
          </w:tcPr>
          <w:p w14:paraId="7E92D7C0">
            <w:pPr>
              <w:jc w:val="center"/>
              <w:rPr>
                <w:color w:val="auto"/>
                <w:highlight w:val="none"/>
              </w:rPr>
            </w:pPr>
          </w:p>
        </w:tc>
        <w:tc>
          <w:tcPr>
            <w:vAlign w:val="center"/>
          </w:tcPr>
          <w:p w14:paraId="73C1AD73">
            <w:pPr>
              <w:jc w:val="center"/>
              <w:rPr>
                <w:color w:val="auto"/>
                <w:highlight w:val="none"/>
              </w:rPr>
            </w:pPr>
          </w:p>
        </w:tc>
        <w:tc>
          <w:tcPr>
            <w:vAlign w:val="center"/>
          </w:tcPr>
          <w:p w14:paraId="24D9DB93">
            <w:pPr>
              <w:jc w:val="center"/>
              <w:rPr>
                <w:color w:val="auto"/>
                <w:highlight w:val="none"/>
              </w:rPr>
            </w:pPr>
          </w:p>
        </w:tc>
        <w:tc>
          <w:tcPr>
            <w:vAlign w:val="center"/>
          </w:tcPr>
          <w:p w14:paraId="1FF8A401">
            <w:pPr>
              <w:jc w:val="center"/>
              <w:rPr>
                <w:color w:val="auto"/>
                <w:highlight w:val="none"/>
              </w:rPr>
            </w:pPr>
          </w:p>
        </w:tc>
        <w:tc>
          <w:tcPr>
            <w:vAlign w:val="center"/>
          </w:tcPr>
          <w:p w14:paraId="3D4AC85D">
            <w:pPr>
              <w:jc w:val="center"/>
              <w:rPr>
                <w:color w:val="auto"/>
                <w:highlight w:val="none"/>
              </w:rPr>
            </w:pPr>
          </w:p>
        </w:tc>
        <w:tc>
          <w:tcPr>
            <w:vAlign w:val="center"/>
          </w:tcPr>
          <w:p w14:paraId="0F6CB6E0">
            <w:pPr>
              <w:jc w:val="center"/>
              <w:rPr>
                <w:color w:val="auto"/>
                <w:highlight w:val="none"/>
              </w:rPr>
            </w:pPr>
          </w:p>
        </w:tc>
      </w:tr>
      <w:tr w14:paraId="6CAE6E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7ED870CF">
            <w:pPr>
              <w:jc w:val="center"/>
              <w:rPr>
                <w:color w:val="auto"/>
                <w:highlight w:val="none"/>
              </w:rPr>
            </w:pPr>
            <w:r>
              <w:rPr>
                <w:color w:val="auto"/>
                <w:sz w:val="16"/>
                <w:highlight w:val="none"/>
              </w:rPr>
              <w:t>1.1</w:t>
            </w:r>
          </w:p>
        </w:tc>
        <w:tc>
          <w:tcPr>
            <w:vAlign w:val="center"/>
          </w:tcPr>
          <w:p w14:paraId="3B7FF9DB">
            <w:pPr>
              <w:jc w:val="center"/>
              <w:rPr>
                <w:color w:val="auto"/>
                <w:highlight w:val="none"/>
              </w:rPr>
            </w:pPr>
            <w:r>
              <w:rPr>
                <w:color w:val="auto"/>
                <w:sz w:val="16"/>
                <w:highlight w:val="none"/>
              </w:rPr>
              <w:t>处置投资物</w:t>
            </w:r>
          </w:p>
        </w:tc>
        <w:tc>
          <w:tcPr>
            <w:vAlign w:val="center"/>
          </w:tcPr>
          <w:p w14:paraId="2B4936AB">
            <w:pPr>
              <w:jc w:val="center"/>
              <w:rPr>
                <w:rFonts w:hint="eastAsia" w:eastAsiaTheme="minorEastAsia"/>
                <w:color w:val="auto"/>
                <w:highlight w:val="none"/>
                <w:lang w:eastAsia="zh-CN"/>
              </w:rPr>
            </w:pPr>
            <w:r>
              <w:rPr>
                <w:color w:val="auto"/>
                <w:sz w:val="16"/>
                <w:highlight w:val="none"/>
              </w:rPr>
              <w:t>0.00</w:t>
            </w:r>
          </w:p>
        </w:tc>
        <w:tc>
          <w:tcPr>
            <w:vAlign w:val="center"/>
          </w:tcPr>
          <w:p w14:paraId="7E94A16A">
            <w:pPr>
              <w:jc w:val="center"/>
              <w:rPr>
                <w:color w:val="auto"/>
                <w:highlight w:val="none"/>
              </w:rPr>
            </w:pPr>
            <w:r>
              <w:rPr>
                <w:color w:val="auto"/>
                <w:sz w:val="16"/>
                <w:highlight w:val="none"/>
              </w:rPr>
              <w:t>0.00</w:t>
            </w:r>
          </w:p>
        </w:tc>
        <w:tc>
          <w:tcPr>
            <w:vAlign w:val="center"/>
          </w:tcPr>
          <w:p w14:paraId="79EC053F">
            <w:pPr>
              <w:jc w:val="center"/>
              <w:rPr>
                <w:color w:val="auto"/>
                <w:highlight w:val="none"/>
              </w:rPr>
            </w:pPr>
            <w:r>
              <w:rPr>
                <w:color w:val="auto"/>
                <w:sz w:val="16"/>
                <w:highlight w:val="none"/>
              </w:rPr>
              <w:t>0.00</w:t>
            </w:r>
          </w:p>
        </w:tc>
        <w:tc>
          <w:tcPr>
            <w:vAlign w:val="center"/>
          </w:tcPr>
          <w:p w14:paraId="77E78163">
            <w:pPr>
              <w:jc w:val="center"/>
              <w:rPr>
                <w:color w:val="auto"/>
                <w:highlight w:val="none"/>
              </w:rPr>
            </w:pPr>
          </w:p>
        </w:tc>
        <w:tc>
          <w:tcPr>
            <w:vAlign w:val="center"/>
          </w:tcPr>
          <w:p w14:paraId="589D77C3">
            <w:pPr>
              <w:jc w:val="center"/>
              <w:rPr>
                <w:color w:val="auto"/>
                <w:highlight w:val="none"/>
              </w:rPr>
            </w:pPr>
          </w:p>
        </w:tc>
        <w:tc>
          <w:tcPr>
            <w:vAlign w:val="center"/>
          </w:tcPr>
          <w:p w14:paraId="269F384E">
            <w:pPr>
              <w:jc w:val="center"/>
              <w:rPr>
                <w:color w:val="auto"/>
                <w:highlight w:val="none"/>
              </w:rPr>
            </w:pPr>
          </w:p>
        </w:tc>
        <w:tc>
          <w:tcPr>
            <w:vAlign w:val="center"/>
          </w:tcPr>
          <w:p w14:paraId="24BEBAA1">
            <w:pPr>
              <w:jc w:val="center"/>
              <w:rPr>
                <w:color w:val="auto"/>
                <w:highlight w:val="none"/>
              </w:rPr>
            </w:pPr>
          </w:p>
        </w:tc>
        <w:tc>
          <w:tcPr>
            <w:vAlign w:val="center"/>
          </w:tcPr>
          <w:p w14:paraId="1A1E801B">
            <w:pPr>
              <w:jc w:val="center"/>
              <w:rPr>
                <w:color w:val="auto"/>
                <w:highlight w:val="none"/>
              </w:rPr>
            </w:pPr>
          </w:p>
        </w:tc>
        <w:tc>
          <w:tcPr>
            <w:vAlign w:val="center"/>
          </w:tcPr>
          <w:p w14:paraId="03D23E29">
            <w:pPr>
              <w:jc w:val="center"/>
              <w:rPr>
                <w:color w:val="auto"/>
                <w:highlight w:val="none"/>
              </w:rPr>
            </w:pPr>
          </w:p>
        </w:tc>
        <w:tc>
          <w:tcPr>
            <w:vAlign w:val="center"/>
          </w:tcPr>
          <w:p w14:paraId="65313B0B">
            <w:pPr>
              <w:jc w:val="center"/>
              <w:rPr>
                <w:color w:val="auto"/>
                <w:highlight w:val="none"/>
              </w:rPr>
            </w:pPr>
          </w:p>
        </w:tc>
        <w:tc>
          <w:tcPr>
            <w:vAlign w:val="center"/>
          </w:tcPr>
          <w:p w14:paraId="5CB3F8A5">
            <w:pPr>
              <w:jc w:val="center"/>
              <w:rPr>
                <w:color w:val="auto"/>
                <w:highlight w:val="none"/>
              </w:rPr>
            </w:pPr>
          </w:p>
        </w:tc>
        <w:tc>
          <w:tcPr>
            <w:vAlign w:val="center"/>
          </w:tcPr>
          <w:p w14:paraId="0A11B0DE">
            <w:pPr>
              <w:jc w:val="center"/>
              <w:rPr>
                <w:color w:val="auto"/>
                <w:highlight w:val="none"/>
              </w:rPr>
            </w:pPr>
          </w:p>
        </w:tc>
      </w:tr>
      <w:tr w14:paraId="6EB8C2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12339543">
            <w:pPr>
              <w:jc w:val="center"/>
              <w:rPr>
                <w:color w:val="auto"/>
                <w:highlight w:val="none"/>
              </w:rPr>
            </w:pPr>
            <w:r>
              <w:rPr>
                <w:color w:val="auto"/>
                <w:sz w:val="16"/>
                <w:highlight w:val="none"/>
              </w:rPr>
              <w:t>1.2</w:t>
            </w:r>
          </w:p>
        </w:tc>
        <w:tc>
          <w:tcPr>
            <w:vAlign w:val="center"/>
          </w:tcPr>
          <w:p w14:paraId="119DCB39">
            <w:pPr>
              <w:jc w:val="center"/>
              <w:rPr>
                <w:color w:val="auto"/>
                <w:highlight w:val="none"/>
              </w:rPr>
            </w:pPr>
            <w:r>
              <w:rPr>
                <w:color w:val="auto"/>
                <w:sz w:val="16"/>
                <w:highlight w:val="none"/>
              </w:rPr>
              <w:t>收到其他投资</w:t>
            </w:r>
          </w:p>
        </w:tc>
        <w:tc>
          <w:tcPr>
            <w:vAlign w:val="center"/>
          </w:tcPr>
          <w:p w14:paraId="4DCA7283">
            <w:pPr>
              <w:jc w:val="center"/>
              <w:rPr>
                <w:rFonts w:hint="eastAsia" w:eastAsiaTheme="minorEastAsia"/>
                <w:color w:val="auto"/>
                <w:highlight w:val="none"/>
                <w:lang w:eastAsia="zh-CN"/>
              </w:rPr>
            </w:pPr>
            <w:r>
              <w:rPr>
                <w:color w:val="auto"/>
                <w:sz w:val="16"/>
                <w:highlight w:val="none"/>
              </w:rPr>
              <w:t>0.00</w:t>
            </w:r>
          </w:p>
        </w:tc>
        <w:tc>
          <w:tcPr>
            <w:vAlign w:val="center"/>
          </w:tcPr>
          <w:p w14:paraId="56EF3801">
            <w:pPr>
              <w:jc w:val="center"/>
              <w:rPr>
                <w:color w:val="auto"/>
                <w:highlight w:val="none"/>
              </w:rPr>
            </w:pPr>
            <w:r>
              <w:rPr>
                <w:color w:val="auto"/>
                <w:sz w:val="16"/>
                <w:highlight w:val="none"/>
              </w:rPr>
              <w:t>0.00</w:t>
            </w:r>
          </w:p>
        </w:tc>
        <w:tc>
          <w:tcPr>
            <w:vAlign w:val="center"/>
          </w:tcPr>
          <w:p w14:paraId="4FF51B7D">
            <w:pPr>
              <w:jc w:val="center"/>
              <w:rPr>
                <w:color w:val="auto"/>
                <w:highlight w:val="none"/>
              </w:rPr>
            </w:pPr>
            <w:r>
              <w:rPr>
                <w:color w:val="auto"/>
                <w:sz w:val="16"/>
                <w:highlight w:val="none"/>
              </w:rPr>
              <w:t>0.00</w:t>
            </w:r>
          </w:p>
        </w:tc>
        <w:tc>
          <w:tcPr>
            <w:vAlign w:val="center"/>
          </w:tcPr>
          <w:p w14:paraId="0E1AFB77">
            <w:pPr>
              <w:jc w:val="center"/>
              <w:rPr>
                <w:color w:val="auto"/>
                <w:highlight w:val="none"/>
              </w:rPr>
            </w:pPr>
          </w:p>
        </w:tc>
        <w:tc>
          <w:tcPr>
            <w:vAlign w:val="center"/>
          </w:tcPr>
          <w:p w14:paraId="3AA62524">
            <w:pPr>
              <w:jc w:val="center"/>
              <w:rPr>
                <w:color w:val="auto"/>
                <w:highlight w:val="none"/>
              </w:rPr>
            </w:pPr>
          </w:p>
        </w:tc>
        <w:tc>
          <w:tcPr>
            <w:vAlign w:val="center"/>
          </w:tcPr>
          <w:p w14:paraId="55AB4E88">
            <w:pPr>
              <w:jc w:val="center"/>
              <w:rPr>
                <w:color w:val="auto"/>
                <w:highlight w:val="none"/>
              </w:rPr>
            </w:pPr>
          </w:p>
        </w:tc>
        <w:tc>
          <w:tcPr>
            <w:vAlign w:val="center"/>
          </w:tcPr>
          <w:p w14:paraId="46FA3A1F">
            <w:pPr>
              <w:jc w:val="center"/>
              <w:rPr>
                <w:color w:val="auto"/>
                <w:highlight w:val="none"/>
              </w:rPr>
            </w:pPr>
          </w:p>
        </w:tc>
        <w:tc>
          <w:tcPr>
            <w:vAlign w:val="center"/>
          </w:tcPr>
          <w:p w14:paraId="2DBB639F">
            <w:pPr>
              <w:jc w:val="center"/>
              <w:rPr>
                <w:color w:val="auto"/>
                <w:highlight w:val="none"/>
              </w:rPr>
            </w:pPr>
          </w:p>
        </w:tc>
        <w:tc>
          <w:tcPr>
            <w:vAlign w:val="center"/>
          </w:tcPr>
          <w:p w14:paraId="3A8A7D69">
            <w:pPr>
              <w:jc w:val="center"/>
              <w:rPr>
                <w:color w:val="auto"/>
                <w:highlight w:val="none"/>
              </w:rPr>
            </w:pPr>
          </w:p>
        </w:tc>
        <w:tc>
          <w:tcPr>
            <w:vAlign w:val="center"/>
          </w:tcPr>
          <w:p w14:paraId="187F435E">
            <w:pPr>
              <w:jc w:val="center"/>
              <w:rPr>
                <w:color w:val="auto"/>
                <w:highlight w:val="none"/>
              </w:rPr>
            </w:pPr>
          </w:p>
        </w:tc>
        <w:tc>
          <w:tcPr>
            <w:vAlign w:val="center"/>
          </w:tcPr>
          <w:p w14:paraId="25EBD8D1">
            <w:pPr>
              <w:jc w:val="center"/>
              <w:rPr>
                <w:color w:val="auto"/>
                <w:highlight w:val="none"/>
              </w:rPr>
            </w:pPr>
          </w:p>
        </w:tc>
        <w:tc>
          <w:tcPr>
            <w:vAlign w:val="center"/>
          </w:tcPr>
          <w:p w14:paraId="6FBB58CC">
            <w:pPr>
              <w:jc w:val="center"/>
              <w:rPr>
                <w:color w:val="auto"/>
                <w:highlight w:val="none"/>
              </w:rPr>
            </w:pPr>
          </w:p>
        </w:tc>
      </w:tr>
      <w:tr w14:paraId="74C340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0E140163">
            <w:pPr>
              <w:jc w:val="center"/>
              <w:rPr>
                <w:color w:val="auto"/>
                <w:highlight w:val="none"/>
              </w:rPr>
            </w:pPr>
            <w:r>
              <w:rPr>
                <w:color w:val="auto"/>
                <w:sz w:val="16"/>
                <w:highlight w:val="none"/>
              </w:rPr>
              <w:t>2</w:t>
            </w:r>
          </w:p>
        </w:tc>
        <w:tc>
          <w:tcPr>
            <w:vAlign w:val="center"/>
          </w:tcPr>
          <w:p w14:paraId="3E6C85FA">
            <w:pPr>
              <w:jc w:val="center"/>
              <w:rPr>
                <w:color w:val="auto"/>
                <w:highlight w:val="none"/>
              </w:rPr>
            </w:pPr>
            <w:r>
              <w:rPr>
                <w:color w:val="auto"/>
                <w:sz w:val="16"/>
                <w:highlight w:val="none"/>
              </w:rPr>
              <w:t>现金流出</w:t>
            </w:r>
          </w:p>
        </w:tc>
        <w:tc>
          <w:tcPr>
            <w:vAlign w:val="center"/>
          </w:tcPr>
          <w:p w14:paraId="4276C1C3">
            <w:pPr>
              <w:jc w:val="center"/>
              <w:rPr>
                <w:rFonts w:hint="eastAsia" w:eastAsiaTheme="minorEastAsia"/>
                <w:color w:val="auto"/>
                <w:highlight w:val="none"/>
                <w:lang w:eastAsia="zh-CN"/>
              </w:rPr>
            </w:pPr>
            <w:r>
              <w:rPr>
                <w:color w:val="auto"/>
                <w:sz w:val="16"/>
                <w:highlight w:val="none"/>
              </w:rPr>
              <w:t>3440.96</w:t>
            </w:r>
          </w:p>
        </w:tc>
        <w:tc>
          <w:tcPr>
            <w:vAlign w:val="center"/>
          </w:tcPr>
          <w:p w14:paraId="2A299DC7">
            <w:pPr>
              <w:jc w:val="center"/>
              <w:rPr>
                <w:color w:val="auto"/>
                <w:highlight w:val="none"/>
              </w:rPr>
            </w:pPr>
            <w:r>
              <w:rPr>
                <w:color w:val="auto"/>
                <w:sz w:val="16"/>
                <w:highlight w:val="none"/>
              </w:rPr>
              <w:t>2294.00</w:t>
            </w:r>
          </w:p>
        </w:tc>
        <w:tc>
          <w:tcPr>
            <w:vAlign w:val="center"/>
          </w:tcPr>
          <w:p w14:paraId="667F3B38">
            <w:pPr>
              <w:jc w:val="center"/>
              <w:rPr>
                <w:color w:val="auto"/>
                <w:highlight w:val="none"/>
              </w:rPr>
            </w:pPr>
            <w:r>
              <w:rPr>
                <w:color w:val="auto"/>
                <w:sz w:val="16"/>
                <w:highlight w:val="none"/>
              </w:rPr>
              <w:t>1146.96</w:t>
            </w:r>
          </w:p>
        </w:tc>
        <w:tc>
          <w:tcPr>
            <w:vAlign w:val="center"/>
          </w:tcPr>
          <w:p w14:paraId="3F947163">
            <w:pPr>
              <w:jc w:val="center"/>
              <w:rPr>
                <w:color w:val="auto"/>
                <w:highlight w:val="none"/>
              </w:rPr>
            </w:pPr>
          </w:p>
        </w:tc>
        <w:tc>
          <w:tcPr>
            <w:vAlign w:val="center"/>
          </w:tcPr>
          <w:p w14:paraId="05806D20">
            <w:pPr>
              <w:jc w:val="center"/>
              <w:rPr>
                <w:color w:val="auto"/>
                <w:highlight w:val="none"/>
              </w:rPr>
            </w:pPr>
          </w:p>
        </w:tc>
        <w:tc>
          <w:tcPr>
            <w:vAlign w:val="center"/>
          </w:tcPr>
          <w:p w14:paraId="5EAB0D82">
            <w:pPr>
              <w:jc w:val="center"/>
              <w:rPr>
                <w:color w:val="auto"/>
                <w:highlight w:val="none"/>
              </w:rPr>
            </w:pPr>
          </w:p>
        </w:tc>
        <w:tc>
          <w:tcPr>
            <w:vAlign w:val="center"/>
          </w:tcPr>
          <w:p w14:paraId="6D165B03">
            <w:pPr>
              <w:jc w:val="center"/>
              <w:rPr>
                <w:color w:val="auto"/>
                <w:highlight w:val="none"/>
              </w:rPr>
            </w:pPr>
          </w:p>
        </w:tc>
        <w:tc>
          <w:tcPr>
            <w:vAlign w:val="center"/>
          </w:tcPr>
          <w:p w14:paraId="03295D53">
            <w:pPr>
              <w:jc w:val="center"/>
              <w:rPr>
                <w:color w:val="auto"/>
                <w:highlight w:val="none"/>
              </w:rPr>
            </w:pPr>
          </w:p>
        </w:tc>
        <w:tc>
          <w:tcPr>
            <w:vAlign w:val="center"/>
          </w:tcPr>
          <w:p w14:paraId="1CBC17AD">
            <w:pPr>
              <w:jc w:val="center"/>
              <w:rPr>
                <w:color w:val="auto"/>
                <w:highlight w:val="none"/>
              </w:rPr>
            </w:pPr>
          </w:p>
        </w:tc>
        <w:tc>
          <w:tcPr>
            <w:vAlign w:val="center"/>
          </w:tcPr>
          <w:p w14:paraId="16D90749">
            <w:pPr>
              <w:jc w:val="center"/>
              <w:rPr>
                <w:color w:val="auto"/>
                <w:highlight w:val="none"/>
              </w:rPr>
            </w:pPr>
          </w:p>
        </w:tc>
        <w:tc>
          <w:tcPr>
            <w:vAlign w:val="center"/>
          </w:tcPr>
          <w:p w14:paraId="6C934103">
            <w:pPr>
              <w:jc w:val="center"/>
              <w:rPr>
                <w:color w:val="auto"/>
                <w:highlight w:val="none"/>
              </w:rPr>
            </w:pPr>
          </w:p>
        </w:tc>
        <w:tc>
          <w:tcPr>
            <w:vAlign w:val="center"/>
          </w:tcPr>
          <w:p w14:paraId="4776C712">
            <w:pPr>
              <w:jc w:val="center"/>
              <w:rPr>
                <w:color w:val="auto"/>
                <w:highlight w:val="none"/>
              </w:rPr>
            </w:pPr>
          </w:p>
        </w:tc>
      </w:tr>
      <w:tr w14:paraId="0C2D64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5BDD64E2">
            <w:pPr>
              <w:jc w:val="center"/>
              <w:rPr>
                <w:color w:val="auto"/>
                <w:highlight w:val="none"/>
              </w:rPr>
            </w:pPr>
            <w:r>
              <w:rPr>
                <w:color w:val="auto"/>
                <w:sz w:val="16"/>
                <w:highlight w:val="none"/>
              </w:rPr>
              <w:t>2.1</w:t>
            </w:r>
          </w:p>
        </w:tc>
        <w:tc>
          <w:tcPr>
            <w:vAlign w:val="center"/>
          </w:tcPr>
          <w:p w14:paraId="7C9E6F6D">
            <w:pPr>
              <w:jc w:val="center"/>
              <w:rPr>
                <w:color w:val="auto"/>
                <w:highlight w:val="none"/>
              </w:rPr>
            </w:pPr>
            <w:r>
              <w:rPr>
                <w:color w:val="auto"/>
                <w:sz w:val="16"/>
                <w:highlight w:val="none"/>
              </w:rPr>
              <w:t>建设投资</w:t>
            </w:r>
          </w:p>
        </w:tc>
        <w:tc>
          <w:tcPr>
            <w:vAlign w:val="center"/>
          </w:tcPr>
          <w:p w14:paraId="011DFB4B">
            <w:pPr>
              <w:jc w:val="center"/>
              <w:rPr>
                <w:rFonts w:hint="eastAsia" w:eastAsiaTheme="minorEastAsia"/>
                <w:color w:val="auto"/>
                <w:highlight w:val="none"/>
                <w:lang w:eastAsia="zh-CN"/>
              </w:rPr>
            </w:pPr>
            <w:r>
              <w:rPr>
                <w:color w:val="auto"/>
                <w:sz w:val="16"/>
                <w:highlight w:val="none"/>
              </w:rPr>
              <w:t>3440.96</w:t>
            </w:r>
          </w:p>
        </w:tc>
        <w:tc>
          <w:tcPr>
            <w:vAlign w:val="center"/>
          </w:tcPr>
          <w:p w14:paraId="1F478C76">
            <w:pPr>
              <w:jc w:val="center"/>
              <w:rPr>
                <w:color w:val="auto"/>
                <w:highlight w:val="none"/>
              </w:rPr>
            </w:pPr>
            <w:r>
              <w:rPr>
                <w:color w:val="auto"/>
                <w:sz w:val="16"/>
                <w:highlight w:val="none"/>
              </w:rPr>
              <w:t>2294.00</w:t>
            </w:r>
          </w:p>
        </w:tc>
        <w:tc>
          <w:tcPr>
            <w:vAlign w:val="center"/>
          </w:tcPr>
          <w:p w14:paraId="01D8A912">
            <w:pPr>
              <w:jc w:val="center"/>
              <w:rPr>
                <w:color w:val="auto"/>
                <w:highlight w:val="none"/>
              </w:rPr>
            </w:pPr>
            <w:r>
              <w:rPr>
                <w:color w:val="auto"/>
                <w:sz w:val="16"/>
                <w:highlight w:val="none"/>
              </w:rPr>
              <w:t>1146.96</w:t>
            </w:r>
          </w:p>
        </w:tc>
        <w:tc>
          <w:tcPr>
            <w:vAlign w:val="center"/>
          </w:tcPr>
          <w:p w14:paraId="2DE43907">
            <w:pPr>
              <w:jc w:val="center"/>
              <w:rPr>
                <w:color w:val="auto"/>
                <w:highlight w:val="none"/>
              </w:rPr>
            </w:pPr>
          </w:p>
        </w:tc>
        <w:tc>
          <w:tcPr>
            <w:vAlign w:val="center"/>
          </w:tcPr>
          <w:p w14:paraId="6A0E5C38">
            <w:pPr>
              <w:jc w:val="center"/>
              <w:rPr>
                <w:color w:val="auto"/>
                <w:highlight w:val="none"/>
              </w:rPr>
            </w:pPr>
          </w:p>
        </w:tc>
        <w:tc>
          <w:tcPr>
            <w:vAlign w:val="center"/>
          </w:tcPr>
          <w:p w14:paraId="142596FD">
            <w:pPr>
              <w:jc w:val="center"/>
              <w:rPr>
                <w:color w:val="auto"/>
                <w:highlight w:val="none"/>
              </w:rPr>
            </w:pPr>
          </w:p>
        </w:tc>
        <w:tc>
          <w:tcPr>
            <w:vAlign w:val="center"/>
          </w:tcPr>
          <w:p w14:paraId="13C273E0">
            <w:pPr>
              <w:jc w:val="center"/>
              <w:rPr>
                <w:color w:val="auto"/>
                <w:highlight w:val="none"/>
              </w:rPr>
            </w:pPr>
          </w:p>
        </w:tc>
        <w:tc>
          <w:tcPr>
            <w:vAlign w:val="center"/>
          </w:tcPr>
          <w:p w14:paraId="33F5B927">
            <w:pPr>
              <w:jc w:val="center"/>
              <w:rPr>
                <w:color w:val="auto"/>
                <w:highlight w:val="none"/>
              </w:rPr>
            </w:pPr>
          </w:p>
        </w:tc>
        <w:tc>
          <w:tcPr>
            <w:vAlign w:val="center"/>
          </w:tcPr>
          <w:p w14:paraId="7B7530C1">
            <w:pPr>
              <w:jc w:val="center"/>
              <w:rPr>
                <w:color w:val="auto"/>
                <w:highlight w:val="none"/>
              </w:rPr>
            </w:pPr>
          </w:p>
        </w:tc>
        <w:tc>
          <w:tcPr>
            <w:vAlign w:val="center"/>
          </w:tcPr>
          <w:p w14:paraId="55DA54E5">
            <w:pPr>
              <w:jc w:val="center"/>
              <w:rPr>
                <w:color w:val="auto"/>
                <w:highlight w:val="none"/>
              </w:rPr>
            </w:pPr>
          </w:p>
        </w:tc>
        <w:tc>
          <w:tcPr>
            <w:vAlign w:val="center"/>
          </w:tcPr>
          <w:p w14:paraId="45DC1C17">
            <w:pPr>
              <w:jc w:val="center"/>
              <w:rPr>
                <w:color w:val="auto"/>
                <w:highlight w:val="none"/>
              </w:rPr>
            </w:pPr>
          </w:p>
        </w:tc>
        <w:tc>
          <w:tcPr>
            <w:vAlign w:val="center"/>
          </w:tcPr>
          <w:p w14:paraId="1E82704E">
            <w:pPr>
              <w:jc w:val="center"/>
              <w:rPr>
                <w:color w:val="auto"/>
                <w:highlight w:val="none"/>
              </w:rPr>
            </w:pPr>
          </w:p>
        </w:tc>
      </w:tr>
      <w:tr w14:paraId="1F97AD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4AFF2B41">
            <w:pPr>
              <w:jc w:val="center"/>
              <w:rPr>
                <w:color w:val="auto"/>
                <w:highlight w:val="none"/>
              </w:rPr>
            </w:pPr>
            <w:r>
              <w:rPr>
                <w:color w:val="auto"/>
                <w:sz w:val="16"/>
                <w:highlight w:val="none"/>
              </w:rPr>
              <w:t>2.2</w:t>
            </w:r>
          </w:p>
        </w:tc>
        <w:tc>
          <w:tcPr>
            <w:vAlign w:val="center"/>
          </w:tcPr>
          <w:p w14:paraId="1C664FF7">
            <w:pPr>
              <w:jc w:val="center"/>
              <w:rPr>
                <w:color w:val="auto"/>
                <w:highlight w:val="none"/>
              </w:rPr>
            </w:pPr>
            <w:r>
              <w:rPr>
                <w:color w:val="auto"/>
                <w:sz w:val="16"/>
                <w:highlight w:val="none"/>
              </w:rPr>
              <w:t>维持运营投资</w:t>
            </w:r>
          </w:p>
        </w:tc>
        <w:tc>
          <w:tcPr>
            <w:vAlign w:val="center"/>
          </w:tcPr>
          <w:p w14:paraId="4702ACB7">
            <w:pPr>
              <w:jc w:val="center"/>
              <w:rPr>
                <w:rFonts w:hint="eastAsia" w:eastAsiaTheme="minorEastAsia"/>
                <w:color w:val="auto"/>
                <w:highlight w:val="none"/>
                <w:lang w:eastAsia="zh-CN"/>
              </w:rPr>
            </w:pPr>
            <w:r>
              <w:rPr>
                <w:color w:val="auto"/>
                <w:sz w:val="16"/>
                <w:highlight w:val="none"/>
              </w:rPr>
              <w:t>0.00</w:t>
            </w:r>
          </w:p>
        </w:tc>
        <w:tc>
          <w:tcPr>
            <w:vAlign w:val="center"/>
          </w:tcPr>
          <w:p w14:paraId="286C11B9">
            <w:pPr>
              <w:jc w:val="center"/>
              <w:rPr>
                <w:color w:val="auto"/>
                <w:highlight w:val="none"/>
              </w:rPr>
            </w:pPr>
            <w:r>
              <w:rPr>
                <w:color w:val="auto"/>
                <w:sz w:val="16"/>
                <w:highlight w:val="none"/>
              </w:rPr>
              <w:t>0.00</w:t>
            </w:r>
          </w:p>
        </w:tc>
        <w:tc>
          <w:tcPr>
            <w:vAlign w:val="center"/>
          </w:tcPr>
          <w:p w14:paraId="796A5361">
            <w:pPr>
              <w:jc w:val="center"/>
              <w:rPr>
                <w:color w:val="auto"/>
                <w:highlight w:val="none"/>
              </w:rPr>
            </w:pPr>
            <w:r>
              <w:rPr>
                <w:color w:val="auto"/>
                <w:sz w:val="16"/>
                <w:highlight w:val="none"/>
              </w:rPr>
              <w:t>0.00</w:t>
            </w:r>
          </w:p>
        </w:tc>
        <w:tc>
          <w:tcPr>
            <w:vAlign w:val="center"/>
          </w:tcPr>
          <w:p w14:paraId="71D5106B">
            <w:pPr>
              <w:jc w:val="center"/>
              <w:rPr>
                <w:color w:val="auto"/>
                <w:highlight w:val="none"/>
              </w:rPr>
            </w:pPr>
          </w:p>
        </w:tc>
        <w:tc>
          <w:tcPr>
            <w:vAlign w:val="center"/>
          </w:tcPr>
          <w:p w14:paraId="6CE8E55F">
            <w:pPr>
              <w:jc w:val="center"/>
              <w:rPr>
                <w:color w:val="auto"/>
                <w:highlight w:val="none"/>
              </w:rPr>
            </w:pPr>
          </w:p>
        </w:tc>
        <w:tc>
          <w:tcPr>
            <w:vAlign w:val="center"/>
          </w:tcPr>
          <w:p w14:paraId="56E4C9EB">
            <w:pPr>
              <w:jc w:val="center"/>
              <w:rPr>
                <w:color w:val="auto"/>
                <w:highlight w:val="none"/>
              </w:rPr>
            </w:pPr>
          </w:p>
        </w:tc>
        <w:tc>
          <w:tcPr>
            <w:vAlign w:val="center"/>
          </w:tcPr>
          <w:p w14:paraId="49637E5A">
            <w:pPr>
              <w:jc w:val="center"/>
              <w:rPr>
                <w:color w:val="auto"/>
                <w:highlight w:val="none"/>
              </w:rPr>
            </w:pPr>
          </w:p>
        </w:tc>
        <w:tc>
          <w:tcPr>
            <w:vAlign w:val="center"/>
          </w:tcPr>
          <w:p w14:paraId="46A99C68">
            <w:pPr>
              <w:jc w:val="center"/>
              <w:rPr>
                <w:color w:val="auto"/>
                <w:highlight w:val="none"/>
              </w:rPr>
            </w:pPr>
          </w:p>
        </w:tc>
        <w:tc>
          <w:tcPr>
            <w:vAlign w:val="center"/>
          </w:tcPr>
          <w:p w14:paraId="1481E99A">
            <w:pPr>
              <w:jc w:val="center"/>
              <w:rPr>
                <w:color w:val="auto"/>
                <w:highlight w:val="none"/>
              </w:rPr>
            </w:pPr>
          </w:p>
        </w:tc>
        <w:tc>
          <w:tcPr>
            <w:vAlign w:val="center"/>
          </w:tcPr>
          <w:p w14:paraId="3135C8C2">
            <w:pPr>
              <w:jc w:val="center"/>
              <w:rPr>
                <w:color w:val="auto"/>
                <w:highlight w:val="none"/>
              </w:rPr>
            </w:pPr>
          </w:p>
        </w:tc>
        <w:tc>
          <w:tcPr>
            <w:vAlign w:val="center"/>
          </w:tcPr>
          <w:p w14:paraId="33E8BC4E">
            <w:pPr>
              <w:jc w:val="center"/>
              <w:rPr>
                <w:color w:val="auto"/>
                <w:highlight w:val="none"/>
              </w:rPr>
            </w:pPr>
          </w:p>
        </w:tc>
        <w:tc>
          <w:tcPr>
            <w:vAlign w:val="center"/>
          </w:tcPr>
          <w:p w14:paraId="428D074A">
            <w:pPr>
              <w:jc w:val="center"/>
              <w:rPr>
                <w:color w:val="auto"/>
                <w:highlight w:val="none"/>
              </w:rPr>
            </w:pPr>
          </w:p>
        </w:tc>
      </w:tr>
      <w:tr w14:paraId="0BE0EE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7898E18C">
            <w:pPr>
              <w:jc w:val="center"/>
              <w:rPr>
                <w:color w:val="auto"/>
                <w:highlight w:val="none"/>
              </w:rPr>
            </w:pPr>
            <w:r>
              <w:rPr>
                <w:color w:val="auto"/>
                <w:sz w:val="16"/>
                <w:highlight w:val="none"/>
              </w:rPr>
              <w:t>三</w:t>
            </w:r>
          </w:p>
        </w:tc>
        <w:tc>
          <w:tcPr>
            <w:vAlign w:val="center"/>
          </w:tcPr>
          <w:p w14:paraId="1F3A057E">
            <w:pPr>
              <w:jc w:val="center"/>
              <w:rPr>
                <w:color w:val="auto"/>
                <w:highlight w:val="none"/>
              </w:rPr>
            </w:pPr>
            <w:r>
              <w:rPr>
                <w:color w:val="auto"/>
                <w:sz w:val="16"/>
                <w:highlight w:val="none"/>
              </w:rPr>
              <w:t>筹措活动净现金流量</w:t>
            </w:r>
          </w:p>
        </w:tc>
        <w:tc>
          <w:tcPr>
            <w:vAlign w:val="center"/>
          </w:tcPr>
          <w:p w14:paraId="50FA6B8C">
            <w:pPr>
              <w:jc w:val="center"/>
              <w:rPr>
                <w:rFonts w:hint="eastAsia" w:eastAsiaTheme="minorEastAsia"/>
                <w:color w:val="auto"/>
                <w:highlight w:val="none"/>
                <w:lang w:eastAsia="zh-CN"/>
              </w:rPr>
            </w:pPr>
            <w:r>
              <w:rPr>
                <w:color w:val="auto"/>
                <w:sz w:val="16"/>
                <w:highlight w:val="none"/>
              </w:rPr>
              <w:t>-2047.68</w:t>
            </w:r>
          </w:p>
        </w:tc>
        <w:tc>
          <w:tcPr>
            <w:vAlign w:val="center"/>
          </w:tcPr>
          <w:p w14:paraId="2CE1176E">
            <w:pPr>
              <w:jc w:val="center"/>
              <w:rPr>
                <w:color w:val="auto"/>
                <w:highlight w:val="none"/>
              </w:rPr>
            </w:pPr>
            <w:r>
              <w:rPr>
                <w:color w:val="auto"/>
                <w:sz w:val="16"/>
                <w:highlight w:val="none"/>
              </w:rPr>
              <w:t>2294.00</w:t>
            </w:r>
          </w:p>
        </w:tc>
        <w:tc>
          <w:tcPr>
            <w:vAlign w:val="center"/>
          </w:tcPr>
          <w:p w14:paraId="545DB8D4">
            <w:pPr>
              <w:jc w:val="center"/>
              <w:rPr>
                <w:color w:val="auto"/>
                <w:highlight w:val="none"/>
              </w:rPr>
            </w:pPr>
            <w:r>
              <w:rPr>
                <w:color w:val="auto"/>
                <w:sz w:val="16"/>
                <w:highlight w:val="none"/>
              </w:rPr>
              <w:t>1146.96</w:t>
            </w:r>
          </w:p>
        </w:tc>
        <w:tc>
          <w:tcPr>
            <w:vAlign w:val="center"/>
          </w:tcPr>
          <w:p w14:paraId="6D757F02">
            <w:pPr>
              <w:jc w:val="center"/>
              <w:rPr>
                <w:color w:val="auto"/>
                <w:highlight w:val="none"/>
              </w:rPr>
            </w:pPr>
            <w:r>
              <w:rPr>
                <w:color w:val="auto"/>
                <w:sz w:val="16"/>
                <w:highlight w:val="none"/>
              </w:rPr>
              <w:t>-92.16</w:t>
            </w:r>
          </w:p>
        </w:tc>
        <w:tc>
          <w:tcPr>
            <w:vAlign w:val="center"/>
          </w:tcPr>
          <w:p w14:paraId="7CA30678">
            <w:pPr>
              <w:jc w:val="center"/>
              <w:rPr>
                <w:color w:val="auto"/>
                <w:highlight w:val="none"/>
              </w:rPr>
            </w:pPr>
            <w:r>
              <w:rPr>
                <w:color w:val="auto"/>
                <w:sz w:val="16"/>
                <w:highlight w:val="none"/>
              </w:rPr>
              <w:t>-92.16</w:t>
            </w:r>
          </w:p>
        </w:tc>
        <w:tc>
          <w:tcPr>
            <w:vAlign w:val="center"/>
          </w:tcPr>
          <w:p w14:paraId="25B6A1B8">
            <w:pPr>
              <w:jc w:val="center"/>
              <w:rPr>
                <w:color w:val="auto"/>
                <w:highlight w:val="none"/>
              </w:rPr>
            </w:pPr>
            <w:r>
              <w:rPr>
                <w:color w:val="auto"/>
                <w:sz w:val="16"/>
                <w:highlight w:val="none"/>
              </w:rPr>
              <w:t>-92.16</w:t>
            </w:r>
          </w:p>
        </w:tc>
        <w:tc>
          <w:tcPr>
            <w:vAlign w:val="center"/>
          </w:tcPr>
          <w:p w14:paraId="2332378D">
            <w:pPr>
              <w:jc w:val="center"/>
              <w:rPr>
                <w:color w:val="auto"/>
                <w:highlight w:val="none"/>
              </w:rPr>
            </w:pPr>
            <w:r>
              <w:rPr>
                <w:color w:val="auto"/>
                <w:sz w:val="16"/>
                <w:highlight w:val="none"/>
              </w:rPr>
              <w:t>-92.16</w:t>
            </w:r>
          </w:p>
        </w:tc>
        <w:tc>
          <w:tcPr>
            <w:vAlign w:val="center"/>
          </w:tcPr>
          <w:p w14:paraId="27CBC6C3">
            <w:pPr>
              <w:jc w:val="center"/>
              <w:rPr>
                <w:color w:val="auto"/>
                <w:highlight w:val="none"/>
              </w:rPr>
            </w:pPr>
            <w:r>
              <w:rPr>
                <w:color w:val="auto"/>
                <w:sz w:val="16"/>
                <w:highlight w:val="none"/>
              </w:rPr>
              <w:t>-92.16</w:t>
            </w:r>
          </w:p>
        </w:tc>
        <w:tc>
          <w:tcPr>
            <w:vAlign w:val="center"/>
          </w:tcPr>
          <w:p w14:paraId="4357568B">
            <w:pPr>
              <w:jc w:val="center"/>
              <w:rPr>
                <w:color w:val="auto"/>
                <w:highlight w:val="none"/>
              </w:rPr>
            </w:pPr>
            <w:r>
              <w:rPr>
                <w:color w:val="auto"/>
                <w:sz w:val="16"/>
                <w:highlight w:val="none"/>
              </w:rPr>
              <w:t>-92.16</w:t>
            </w:r>
          </w:p>
        </w:tc>
        <w:tc>
          <w:tcPr>
            <w:vAlign w:val="center"/>
          </w:tcPr>
          <w:p w14:paraId="6398BBD5">
            <w:pPr>
              <w:jc w:val="center"/>
              <w:rPr>
                <w:color w:val="auto"/>
                <w:highlight w:val="none"/>
              </w:rPr>
            </w:pPr>
            <w:r>
              <w:rPr>
                <w:color w:val="auto"/>
                <w:sz w:val="16"/>
                <w:highlight w:val="none"/>
              </w:rPr>
              <w:t>-92.16</w:t>
            </w:r>
          </w:p>
        </w:tc>
        <w:tc>
          <w:tcPr>
            <w:vAlign w:val="center"/>
          </w:tcPr>
          <w:p w14:paraId="3E171E95">
            <w:pPr>
              <w:jc w:val="center"/>
              <w:rPr>
                <w:color w:val="auto"/>
                <w:highlight w:val="none"/>
              </w:rPr>
            </w:pPr>
            <w:r>
              <w:rPr>
                <w:color w:val="auto"/>
                <w:sz w:val="16"/>
                <w:highlight w:val="none"/>
              </w:rPr>
              <w:t>-92.16</w:t>
            </w:r>
          </w:p>
        </w:tc>
        <w:tc>
          <w:tcPr>
            <w:vAlign w:val="center"/>
          </w:tcPr>
          <w:p w14:paraId="1A50DAC6">
            <w:pPr>
              <w:jc w:val="center"/>
              <w:rPr>
                <w:color w:val="auto"/>
                <w:highlight w:val="none"/>
              </w:rPr>
            </w:pPr>
            <w:r>
              <w:rPr>
                <w:color w:val="auto"/>
                <w:sz w:val="16"/>
                <w:highlight w:val="none"/>
              </w:rPr>
              <w:t>-92.16</w:t>
            </w:r>
          </w:p>
        </w:tc>
      </w:tr>
      <w:tr w14:paraId="30D094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4CBEC585">
            <w:pPr>
              <w:jc w:val="center"/>
              <w:rPr>
                <w:color w:val="auto"/>
                <w:highlight w:val="none"/>
              </w:rPr>
            </w:pPr>
            <w:r>
              <w:rPr>
                <w:color w:val="auto"/>
                <w:sz w:val="16"/>
                <w:highlight w:val="none"/>
              </w:rPr>
              <w:t>1</w:t>
            </w:r>
          </w:p>
        </w:tc>
        <w:tc>
          <w:tcPr>
            <w:vAlign w:val="center"/>
          </w:tcPr>
          <w:p w14:paraId="5D27AB8B">
            <w:pPr>
              <w:jc w:val="center"/>
              <w:rPr>
                <w:color w:val="auto"/>
                <w:highlight w:val="none"/>
              </w:rPr>
            </w:pPr>
            <w:r>
              <w:rPr>
                <w:color w:val="auto"/>
                <w:sz w:val="16"/>
                <w:highlight w:val="none"/>
              </w:rPr>
              <w:t>现金流入</w:t>
            </w:r>
          </w:p>
        </w:tc>
        <w:tc>
          <w:tcPr>
            <w:vAlign w:val="center"/>
          </w:tcPr>
          <w:p w14:paraId="7B046F22">
            <w:pPr>
              <w:jc w:val="center"/>
              <w:rPr>
                <w:rFonts w:hint="eastAsia" w:eastAsiaTheme="minorEastAsia"/>
                <w:color w:val="auto"/>
                <w:highlight w:val="none"/>
                <w:lang w:eastAsia="zh-CN"/>
              </w:rPr>
            </w:pPr>
            <w:r>
              <w:rPr>
                <w:color w:val="auto"/>
                <w:sz w:val="16"/>
                <w:highlight w:val="none"/>
              </w:rPr>
              <w:t>3600.00</w:t>
            </w:r>
          </w:p>
        </w:tc>
        <w:tc>
          <w:tcPr>
            <w:vAlign w:val="center"/>
          </w:tcPr>
          <w:p w14:paraId="05D5072B">
            <w:pPr>
              <w:jc w:val="center"/>
              <w:rPr>
                <w:color w:val="auto"/>
                <w:highlight w:val="none"/>
              </w:rPr>
            </w:pPr>
            <w:r>
              <w:rPr>
                <w:color w:val="auto"/>
                <w:sz w:val="16"/>
                <w:highlight w:val="none"/>
              </w:rPr>
              <w:t>2360.00</w:t>
            </w:r>
          </w:p>
        </w:tc>
        <w:tc>
          <w:tcPr>
            <w:vAlign w:val="center"/>
          </w:tcPr>
          <w:p w14:paraId="03128DC5">
            <w:pPr>
              <w:jc w:val="center"/>
              <w:rPr>
                <w:color w:val="auto"/>
                <w:highlight w:val="none"/>
              </w:rPr>
            </w:pPr>
            <w:r>
              <w:rPr>
                <w:color w:val="auto"/>
                <w:sz w:val="16"/>
                <w:highlight w:val="none"/>
              </w:rPr>
              <w:t>1240.00</w:t>
            </w:r>
          </w:p>
        </w:tc>
        <w:tc>
          <w:tcPr>
            <w:vAlign w:val="center"/>
          </w:tcPr>
          <w:p w14:paraId="10870BB7">
            <w:pPr>
              <w:jc w:val="center"/>
              <w:rPr>
                <w:color w:val="auto"/>
                <w:highlight w:val="none"/>
              </w:rPr>
            </w:pPr>
            <w:r>
              <w:rPr>
                <w:color w:val="auto"/>
                <w:sz w:val="16"/>
                <w:highlight w:val="none"/>
              </w:rPr>
              <w:t>0.00</w:t>
            </w:r>
          </w:p>
        </w:tc>
        <w:tc>
          <w:tcPr>
            <w:vAlign w:val="center"/>
          </w:tcPr>
          <w:p w14:paraId="0E068DCA">
            <w:pPr>
              <w:jc w:val="center"/>
              <w:rPr>
                <w:color w:val="auto"/>
                <w:highlight w:val="none"/>
              </w:rPr>
            </w:pPr>
            <w:r>
              <w:rPr>
                <w:color w:val="auto"/>
                <w:sz w:val="16"/>
                <w:highlight w:val="none"/>
              </w:rPr>
              <w:t>0.00</w:t>
            </w:r>
          </w:p>
        </w:tc>
        <w:tc>
          <w:tcPr>
            <w:vAlign w:val="center"/>
          </w:tcPr>
          <w:p w14:paraId="2D7E229C">
            <w:pPr>
              <w:jc w:val="center"/>
              <w:rPr>
                <w:color w:val="auto"/>
                <w:highlight w:val="none"/>
              </w:rPr>
            </w:pPr>
            <w:r>
              <w:rPr>
                <w:color w:val="auto"/>
                <w:sz w:val="16"/>
                <w:highlight w:val="none"/>
              </w:rPr>
              <w:t>0.00</w:t>
            </w:r>
          </w:p>
        </w:tc>
        <w:tc>
          <w:tcPr>
            <w:vAlign w:val="center"/>
          </w:tcPr>
          <w:p w14:paraId="25D1867B">
            <w:pPr>
              <w:jc w:val="center"/>
              <w:rPr>
                <w:color w:val="auto"/>
                <w:highlight w:val="none"/>
              </w:rPr>
            </w:pPr>
            <w:r>
              <w:rPr>
                <w:color w:val="auto"/>
                <w:sz w:val="16"/>
                <w:highlight w:val="none"/>
              </w:rPr>
              <w:t>0.00</w:t>
            </w:r>
          </w:p>
        </w:tc>
        <w:tc>
          <w:tcPr>
            <w:vAlign w:val="center"/>
          </w:tcPr>
          <w:p w14:paraId="5EF4AD51">
            <w:pPr>
              <w:jc w:val="center"/>
              <w:rPr>
                <w:color w:val="auto"/>
                <w:highlight w:val="none"/>
              </w:rPr>
            </w:pPr>
            <w:r>
              <w:rPr>
                <w:color w:val="auto"/>
                <w:sz w:val="16"/>
                <w:highlight w:val="none"/>
              </w:rPr>
              <w:t>0.00</w:t>
            </w:r>
          </w:p>
        </w:tc>
        <w:tc>
          <w:tcPr>
            <w:vAlign w:val="center"/>
          </w:tcPr>
          <w:p w14:paraId="0B73F63A">
            <w:pPr>
              <w:jc w:val="center"/>
              <w:rPr>
                <w:color w:val="auto"/>
                <w:highlight w:val="none"/>
              </w:rPr>
            </w:pPr>
            <w:r>
              <w:rPr>
                <w:color w:val="auto"/>
                <w:sz w:val="16"/>
                <w:highlight w:val="none"/>
              </w:rPr>
              <w:t>0.00</w:t>
            </w:r>
          </w:p>
        </w:tc>
        <w:tc>
          <w:tcPr>
            <w:vAlign w:val="center"/>
          </w:tcPr>
          <w:p w14:paraId="293A650C">
            <w:pPr>
              <w:jc w:val="center"/>
              <w:rPr>
                <w:color w:val="auto"/>
                <w:highlight w:val="none"/>
              </w:rPr>
            </w:pPr>
            <w:r>
              <w:rPr>
                <w:color w:val="auto"/>
                <w:sz w:val="16"/>
                <w:highlight w:val="none"/>
              </w:rPr>
              <w:t>0.00</w:t>
            </w:r>
          </w:p>
        </w:tc>
        <w:tc>
          <w:tcPr>
            <w:vAlign w:val="center"/>
          </w:tcPr>
          <w:p w14:paraId="3180F00E">
            <w:pPr>
              <w:jc w:val="center"/>
              <w:rPr>
                <w:color w:val="auto"/>
                <w:highlight w:val="none"/>
              </w:rPr>
            </w:pPr>
            <w:r>
              <w:rPr>
                <w:color w:val="auto"/>
                <w:sz w:val="16"/>
                <w:highlight w:val="none"/>
              </w:rPr>
              <w:t>0.00</w:t>
            </w:r>
          </w:p>
        </w:tc>
        <w:tc>
          <w:tcPr>
            <w:vAlign w:val="center"/>
          </w:tcPr>
          <w:p w14:paraId="2D7A6BDE">
            <w:pPr>
              <w:jc w:val="center"/>
              <w:rPr>
                <w:color w:val="auto"/>
                <w:highlight w:val="none"/>
              </w:rPr>
            </w:pPr>
            <w:r>
              <w:rPr>
                <w:color w:val="auto"/>
                <w:sz w:val="16"/>
                <w:highlight w:val="none"/>
              </w:rPr>
              <w:t>0.00</w:t>
            </w:r>
          </w:p>
        </w:tc>
      </w:tr>
      <w:tr w14:paraId="7A04D8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0EC76835">
            <w:pPr>
              <w:jc w:val="center"/>
              <w:rPr>
                <w:color w:val="auto"/>
                <w:highlight w:val="none"/>
              </w:rPr>
            </w:pPr>
            <w:r>
              <w:rPr>
                <w:color w:val="auto"/>
                <w:sz w:val="16"/>
                <w:highlight w:val="none"/>
              </w:rPr>
              <w:t>1.1</w:t>
            </w:r>
          </w:p>
        </w:tc>
        <w:tc>
          <w:tcPr>
            <w:vAlign w:val="center"/>
          </w:tcPr>
          <w:p w14:paraId="7C53E0B2">
            <w:pPr>
              <w:jc w:val="center"/>
              <w:rPr>
                <w:color w:val="auto"/>
                <w:highlight w:val="none"/>
              </w:rPr>
            </w:pPr>
            <w:r>
              <w:rPr>
                <w:color w:val="auto"/>
                <w:sz w:val="16"/>
                <w:highlight w:val="none"/>
              </w:rPr>
              <w:t>项目资本金投入</w:t>
            </w:r>
          </w:p>
        </w:tc>
        <w:tc>
          <w:tcPr>
            <w:vAlign w:val="center"/>
          </w:tcPr>
          <w:p w14:paraId="5CF6A6EC">
            <w:pPr>
              <w:jc w:val="center"/>
              <w:rPr>
                <w:rFonts w:hint="eastAsia" w:eastAsiaTheme="minorEastAsia"/>
                <w:color w:val="auto"/>
                <w:highlight w:val="none"/>
                <w:lang w:eastAsia="zh-CN"/>
              </w:rPr>
            </w:pPr>
            <w:r>
              <w:rPr>
                <w:color w:val="auto"/>
                <w:sz w:val="16"/>
                <w:highlight w:val="none"/>
              </w:rPr>
              <w:t>720.00</w:t>
            </w:r>
          </w:p>
        </w:tc>
        <w:tc>
          <w:tcPr>
            <w:vAlign w:val="center"/>
          </w:tcPr>
          <w:p w14:paraId="6C09EC31">
            <w:pPr>
              <w:jc w:val="center"/>
              <w:rPr>
                <w:color w:val="auto"/>
                <w:highlight w:val="none"/>
              </w:rPr>
            </w:pPr>
            <w:r>
              <w:rPr>
                <w:color w:val="auto"/>
                <w:sz w:val="16"/>
                <w:highlight w:val="none"/>
              </w:rPr>
              <w:t>360.00</w:t>
            </w:r>
          </w:p>
        </w:tc>
        <w:tc>
          <w:tcPr>
            <w:vAlign w:val="center"/>
          </w:tcPr>
          <w:p w14:paraId="31D7784F">
            <w:pPr>
              <w:jc w:val="center"/>
              <w:rPr>
                <w:color w:val="auto"/>
                <w:highlight w:val="none"/>
              </w:rPr>
            </w:pPr>
            <w:r>
              <w:rPr>
                <w:color w:val="auto"/>
                <w:sz w:val="16"/>
                <w:highlight w:val="none"/>
              </w:rPr>
              <w:t>360.00</w:t>
            </w:r>
          </w:p>
        </w:tc>
        <w:tc>
          <w:tcPr>
            <w:vAlign w:val="center"/>
          </w:tcPr>
          <w:p w14:paraId="0A1606CD">
            <w:pPr>
              <w:jc w:val="center"/>
              <w:rPr>
                <w:color w:val="auto"/>
                <w:highlight w:val="none"/>
              </w:rPr>
            </w:pPr>
            <w:r>
              <w:rPr>
                <w:color w:val="auto"/>
                <w:sz w:val="16"/>
                <w:highlight w:val="none"/>
              </w:rPr>
              <w:t>0.00</w:t>
            </w:r>
          </w:p>
        </w:tc>
        <w:tc>
          <w:tcPr>
            <w:vAlign w:val="center"/>
          </w:tcPr>
          <w:p w14:paraId="18E843BD">
            <w:pPr>
              <w:jc w:val="center"/>
              <w:rPr>
                <w:color w:val="auto"/>
                <w:highlight w:val="none"/>
              </w:rPr>
            </w:pPr>
            <w:r>
              <w:rPr>
                <w:color w:val="auto"/>
                <w:sz w:val="16"/>
                <w:highlight w:val="none"/>
              </w:rPr>
              <w:t>0.00</w:t>
            </w:r>
          </w:p>
        </w:tc>
        <w:tc>
          <w:tcPr>
            <w:vAlign w:val="center"/>
          </w:tcPr>
          <w:p w14:paraId="48F742F5">
            <w:pPr>
              <w:jc w:val="center"/>
              <w:rPr>
                <w:color w:val="auto"/>
                <w:highlight w:val="none"/>
              </w:rPr>
            </w:pPr>
            <w:r>
              <w:rPr>
                <w:color w:val="auto"/>
                <w:sz w:val="16"/>
                <w:highlight w:val="none"/>
              </w:rPr>
              <w:t>0.00</w:t>
            </w:r>
          </w:p>
        </w:tc>
        <w:tc>
          <w:tcPr>
            <w:vAlign w:val="center"/>
          </w:tcPr>
          <w:p w14:paraId="61178B40">
            <w:pPr>
              <w:jc w:val="center"/>
              <w:rPr>
                <w:color w:val="auto"/>
                <w:highlight w:val="none"/>
              </w:rPr>
            </w:pPr>
            <w:r>
              <w:rPr>
                <w:color w:val="auto"/>
                <w:sz w:val="16"/>
                <w:highlight w:val="none"/>
              </w:rPr>
              <w:t>0.00</w:t>
            </w:r>
          </w:p>
        </w:tc>
        <w:tc>
          <w:tcPr>
            <w:vAlign w:val="center"/>
          </w:tcPr>
          <w:p w14:paraId="1E7A16CA">
            <w:pPr>
              <w:jc w:val="center"/>
              <w:rPr>
                <w:color w:val="auto"/>
                <w:highlight w:val="none"/>
              </w:rPr>
            </w:pPr>
            <w:r>
              <w:rPr>
                <w:color w:val="auto"/>
                <w:sz w:val="16"/>
                <w:highlight w:val="none"/>
              </w:rPr>
              <w:t>0.00</w:t>
            </w:r>
          </w:p>
        </w:tc>
        <w:tc>
          <w:tcPr>
            <w:vAlign w:val="center"/>
          </w:tcPr>
          <w:p w14:paraId="053537C4">
            <w:pPr>
              <w:jc w:val="center"/>
              <w:rPr>
                <w:color w:val="auto"/>
                <w:highlight w:val="none"/>
              </w:rPr>
            </w:pPr>
            <w:r>
              <w:rPr>
                <w:color w:val="auto"/>
                <w:sz w:val="16"/>
                <w:highlight w:val="none"/>
              </w:rPr>
              <w:t>0.00</w:t>
            </w:r>
          </w:p>
        </w:tc>
        <w:tc>
          <w:tcPr>
            <w:vAlign w:val="center"/>
          </w:tcPr>
          <w:p w14:paraId="021A983B">
            <w:pPr>
              <w:jc w:val="center"/>
              <w:rPr>
                <w:color w:val="auto"/>
                <w:highlight w:val="none"/>
              </w:rPr>
            </w:pPr>
            <w:r>
              <w:rPr>
                <w:color w:val="auto"/>
                <w:sz w:val="16"/>
                <w:highlight w:val="none"/>
              </w:rPr>
              <w:t>0.00</w:t>
            </w:r>
          </w:p>
        </w:tc>
        <w:tc>
          <w:tcPr>
            <w:vAlign w:val="center"/>
          </w:tcPr>
          <w:p w14:paraId="0C97E580">
            <w:pPr>
              <w:jc w:val="center"/>
              <w:rPr>
                <w:color w:val="auto"/>
                <w:highlight w:val="none"/>
              </w:rPr>
            </w:pPr>
            <w:r>
              <w:rPr>
                <w:color w:val="auto"/>
                <w:sz w:val="16"/>
                <w:highlight w:val="none"/>
              </w:rPr>
              <w:t>0.00</w:t>
            </w:r>
          </w:p>
        </w:tc>
        <w:tc>
          <w:tcPr>
            <w:vAlign w:val="center"/>
          </w:tcPr>
          <w:p w14:paraId="6787FC70">
            <w:pPr>
              <w:jc w:val="center"/>
              <w:rPr>
                <w:color w:val="auto"/>
                <w:highlight w:val="none"/>
              </w:rPr>
            </w:pPr>
            <w:r>
              <w:rPr>
                <w:color w:val="auto"/>
                <w:sz w:val="16"/>
                <w:highlight w:val="none"/>
              </w:rPr>
              <w:t>0.00</w:t>
            </w:r>
          </w:p>
        </w:tc>
      </w:tr>
      <w:tr w14:paraId="015F4D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045F64A3">
            <w:pPr>
              <w:jc w:val="center"/>
              <w:rPr>
                <w:color w:val="auto"/>
                <w:highlight w:val="none"/>
              </w:rPr>
            </w:pPr>
            <w:r>
              <w:rPr>
                <w:color w:val="auto"/>
                <w:sz w:val="16"/>
                <w:highlight w:val="none"/>
              </w:rPr>
              <w:t>1.2</w:t>
            </w:r>
          </w:p>
        </w:tc>
        <w:tc>
          <w:tcPr>
            <w:vAlign w:val="center"/>
          </w:tcPr>
          <w:p w14:paraId="75F2FBAA">
            <w:pPr>
              <w:jc w:val="center"/>
              <w:rPr>
                <w:color w:val="auto"/>
                <w:highlight w:val="none"/>
              </w:rPr>
            </w:pPr>
            <w:r>
              <w:rPr>
                <w:color w:val="auto"/>
                <w:sz w:val="16"/>
                <w:highlight w:val="none"/>
              </w:rPr>
              <w:t>专项债券资金</w:t>
            </w:r>
          </w:p>
        </w:tc>
        <w:tc>
          <w:tcPr>
            <w:vAlign w:val="center"/>
          </w:tcPr>
          <w:p w14:paraId="08B353CD">
            <w:pPr>
              <w:jc w:val="center"/>
              <w:rPr>
                <w:rFonts w:hint="eastAsia" w:eastAsiaTheme="minorEastAsia"/>
                <w:color w:val="auto"/>
                <w:highlight w:val="none"/>
                <w:lang w:eastAsia="zh-CN"/>
              </w:rPr>
            </w:pPr>
            <w:r>
              <w:rPr>
                <w:color w:val="auto"/>
                <w:sz w:val="16"/>
                <w:highlight w:val="none"/>
              </w:rPr>
              <w:t>2880.00</w:t>
            </w:r>
          </w:p>
        </w:tc>
        <w:tc>
          <w:tcPr>
            <w:vAlign w:val="center"/>
          </w:tcPr>
          <w:p w14:paraId="129FB33D">
            <w:pPr>
              <w:jc w:val="center"/>
              <w:rPr>
                <w:color w:val="auto"/>
                <w:highlight w:val="none"/>
              </w:rPr>
            </w:pPr>
            <w:r>
              <w:rPr>
                <w:color w:val="auto"/>
                <w:sz w:val="16"/>
                <w:highlight w:val="none"/>
              </w:rPr>
              <w:t>2000.00</w:t>
            </w:r>
          </w:p>
        </w:tc>
        <w:tc>
          <w:tcPr>
            <w:vAlign w:val="center"/>
          </w:tcPr>
          <w:p w14:paraId="458844A7">
            <w:pPr>
              <w:jc w:val="center"/>
              <w:rPr>
                <w:color w:val="auto"/>
                <w:highlight w:val="none"/>
              </w:rPr>
            </w:pPr>
            <w:r>
              <w:rPr>
                <w:color w:val="auto"/>
                <w:sz w:val="16"/>
                <w:highlight w:val="none"/>
              </w:rPr>
              <w:t>880.00</w:t>
            </w:r>
          </w:p>
        </w:tc>
        <w:tc>
          <w:tcPr>
            <w:vAlign w:val="center"/>
          </w:tcPr>
          <w:p w14:paraId="30C0F0A4">
            <w:pPr>
              <w:jc w:val="center"/>
              <w:rPr>
                <w:color w:val="auto"/>
                <w:highlight w:val="none"/>
              </w:rPr>
            </w:pPr>
            <w:r>
              <w:rPr>
                <w:color w:val="auto"/>
                <w:sz w:val="16"/>
                <w:highlight w:val="none"/>
              </w:rPr>
              <w:t>0.00</w:t>
            </w:r>
          </w:p>
        </w:tc>
        <w:tc>
          <w:tcPr>
            <w:vAlign w:val="center"/>
          </w:tcPr>
          <w:p w14:paraId="50C070B0">
            <w:pPr>
              <w:jc w:val="center"/>
              <w:rPr>
                <w:color w:val="auto"/>
                <w:highlight w:val="none"/>
              </w:rPr>
            </w:pPr>
            <w:r>
              <w:rPr>
                <w:color w:val="auto"/>
                <w:sz w:val="16"/>
                <w:highlight w:val="none"/>
              </w:rPr>
              <w:t>0.00</w:t>
            </w:r>
          </w:p>
        </w:tc>
        <w:tc>
          <w:tcPr>
            <w:vAlign w:val="center"/>
          </w:tcPr>
          <w:p w14:paraId="0CFBF375">
            <w:pPr>
              <w:jc w:val="center"/>
              <w:rPr>
                <w:color w:val="auto"/>
                <w:highlight w:val="none"/>
              </w:rPr>
            </w:pPr>
            <w:r>
              <w:rPr>
                <w:color w:val="auto"/>
                <w:sz w:val="16"/>
                <w:highlight w:val="none"/>
              </w:rPr>
              <w:t>0.00</w:t>
            </w:r>
          </w:p>
        </w:tc>
        <w:tc>
          <w:tcPr>
            <w:vAlign w:val="center"/>
          </w:tcPr>
          <w:p w14:paraId="1FFB9AD8">
            <w:pPr>
              <w:jc w:val="center"/>
              <w:rPr>
                <w:color w:val="auto"/>
                <w:highlight w:val="none"/>
              </w:rPr>
            </w:pPr>
            <w:r>
              <w:rPr>
                <w:color w:val="auto"/>
                <w:sz w:val="16"/>
                <w:highlight w:val="none"/>
              </w:rPr>
              <w:t>0.00</w:t>
            </w:r>
          </w:p>
        </w:tc>
        <w:tc>
          <w:tcPr>
            <w:vAlign w:val="center"/>
          </w:tcPr>
          <w:p w14:paraId="78E702FD">
            <w:pPr>
              <w:jc w:val="center"/>
              <w:rPr>
                <w:color w:val="auto"/>
                <w:highlight w:val="none"/>
              </w:rPr>
            </w:pPr>
            <w:r>
              <w:rPr>
                <w:color w:val="auto"/>
                <w:sz w:val="16"/>
                <w:highlight w:val="none"/>
              </w:rPr>
              <w:t>0.00</w:t>
            </w:r>
          </w:p>
        </w:tc>
        <w:tc>
          <w:tcPr>
            <w:vAlign w:val="center"/>
          </w:tcPr>
          <w:p w14:paraId="1D1A9F2E">
            <w:pPr>
              <w:jc w:val="center"/>
              <w:rPr>
                <w:color w:val="auto"/>
                <w:highlight w:val="none"/>
              </w:rPr>
            </w:pPr>
            <w:r>
              <w:rPr>
                <w:color w:val="auto"/>
                <w:sz w:val="16"/>
                <w:highlight w:val="none"/>
              </w:rPr>
              <w:t>0.00</w:t>
            </w:r>
          </w:p>
        </w:tc>
        <w:tc>
          <w:tcPr>
            <w:vAlign w:val="center"/>
          </w:tcPr>
          <w:p w14:paraId="6BF004EC">
            <w:pPr>
              <w:jc w:val="center"/>
              <w:rPr>
                <w:color w:val="auto"/>
                <w:highlight w:val="none"/>
              </w:rPr>
            </w:pPr>
            <w:r>
              <w:rPr>
                <w:color w:val="auto"/>
                <w:sz w:val="16"/>
                <w:highlight w:val="none"/>
              </w:rPr>
              <w:t>0.00</w:t>
            </w:r>
          </w:p>
        </w:tc>
        <w:tc>
          <w:tcPr>
            <w:vAlign w:val="center"/>
          </w:tcPr>
          <w:p w14:paraId="56B7C462">
            <w:pPr>
              <w:jc w:val="center"/>
              <w:rPr>
                <w:color w:val="auto"/>
                <w:highlight w:val="none"/>
              </w:rPr>
            </w:pPr>
            <w:r>
              <w:rPr>
                <w:color w:val="auto"/>
                <w:sz w:val="16"/>
                <w:highlight w:val="none"/>
              </w:rPr>
              <w:t>0.00</w:t>
            </w:r>
          </w:p>
        </w:tc>
        <w:tc>
          <w:tcPr>
            <w:vAlign w:val="center"/>
          </w:tcPr>
          <w:p w14:paraId="366B33EB">
            <w:pPr>
              <w:jc w:val="center"/>
              <w:rPr>
                <w:color w:val="auto"/>
                <w:highlight w:val="none"/>
              </w:rPr>
            </w:pPr>
            <w:r>
              <w:rPr>
                <w:color w:val="auto"/>
                <w:sz w:val="16"/>
                <w:highlight w:val="none"/>
              </w:rPr>
              <w:t>0.00</w:t>
            </w:r>
          </w:p>
        </w:tc>
      </w:tr>
      <w:tr w14:paraId="3F6266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7B4BDF71">
            <w:pPr>
              <w:jc w:val="center"/>
              <w:rPr>
                <w:color w:val="auto"/>
                <w:highlight w:val="none"/>
              </w:rPr>
            </w:pPr>
            <w:r>
              <w:rPr>
                <w:color w:val="auto"/>
                <w:sz w:val="16"/>
                <w:highlight w:val="none"/>
              </w:rPr>
              <w:t>2</w:t>
            </w:r>
          </w:p>
        </w:tc>
        <w:tc>
          <w:tcPr>
            <w:vAlign w:val="center"/>
          </w:tcPr>
          <w:p w14:paraId="7B774A37">
            <w:pPr>
              <w:jc w:val="center"/>
              <w:rPr>
                <w:color w:val="auto"/>
                <w:highlight w:val="none"/>
              </w:rPr>
            </w:pPr>
            <w:r>
              <w:rPr>
                <w:color w:val="auto"/>
                <w:sz w:val="16"/>
                <w:highlight w:val="none"/>
              </w:rPr>
              <w:t>现金流出</w:t>
            </w:r>
          </w:p>
        </w:tc>
        <w:tc>
          <w:tcPr>
            <w:vAlign w:val="center"/>
          </w:tcPr>
          <w:p w14:paraId="0EE3656B">
            <w:pPr>
              <w:jc w:val="center"/>
              <w:rPr>
                <w:rFonts w:hint="eastAsia" w:eastAsiaTheme="minorEastAsia"/>
                <w:color w:val="auto"/>
                <w:highlight w:val="none"/>
                <w:lang w:eastAsia="zh-CN"/>
              </w:rPr>
            </w:pPr>
            <w:r>
              <w:rPr>
                <w:color w:val="auto"/>
                <w:sz w:val="16"/>
                <w:highlight w:val="none"/>
              </w:rPr>
              <w:t>5647.68</w:t>
            </w:r>
          </w:p>
        </w:tc>
        <w:tc>
          <w:tcPr>
            <w:vAlign w:val="center"/>
          </w:tcPr>
          <w:p w14:paraId="66A55769">
            <w:pPr>
              <w:jc w:val="center"/>
              <w:rPr>
                <w:color w:val="auto"/>
                <w:highlight w:val="none"/>
              </w:rPr>
            </w:pPr>
            <w:r>
              <w:rPr>
                <w:color w:val="auto"/>
                <w:sz w:val="16"/>
                <w:highlight w:val="none"/>
              </w:rPr>
              <w:t>66.00</w:t>
            </w:r>
          </w:p>
        </w:tc>
        <w:tc>
          <w:tcPr>
            <w:vAlign w:val="center"/>
          </w:tcPr>
          <w:p w14:paraId="4BC4C31B">
            <w:pPr>
              <w:jc w:val="center"/>
              <w:rPr>
                <w:color w:val="auto"/>
                <w:highlight w:val="none"/>
              </w:rPr>
            </w:pPr>
            <w:r>
              <w:rPr>
                <w:color w:val="auto"/>
                <w:sz w:val="16"/>
                <w:highlight w:val="none"/>
              </w:rPr>
              <w:t>93.04</w:t>
            </w:r>
          </w:p>
        </w:tc>
        <w:tc>
          <w:tcPr>
            <w:vAlign w:val="center"/>
          </w:tcPr>
          <w:p w14:paraId="0ED89992">
            <w:pPr>
              <w:jc w:val="center"/>
              <w:rPr>
                <w:color w:val="auto"/>
                <w:highlight w:val="none"/>
              </w:rPr>
            </w:pPr>
            <w:r>
              <w:rPr>
                <w:color w:val="auto"/>
                <w:sz w:val="16"/>
                <w:highlight w:val="none"/>
              </w:rPr>
              <w:t>92.16</w:t>
            </w:r>
          </w:p>
        </w:tc>
        <w:tc>
          <w:tcPr>
            <w:vAlign w:val="center"/>
          </w:tcPr>
          <w:p w14:paraId="19B6852D">
            <w:pPr>
              <w:jc w:val="center"/>
              <w:rPr>
                <w:color w:val="auto"/>
                <w:highlight w:val="none"/>
              </w:rPr>
            </w:pPr>
            <w:r>
              <w:rPr>
                <w:color w:val="auto"/>
                <w:sz w:val="16"/>
                <w:highlight w:val="none"/>
              </w:rPr>
              <w:t>92.16</w:t>
            </w:r>
          </w:p>
        </w:tc>
        <w:tc>
          <w:tcPr>
            <w:vAlign w:val="center"/>
          </w:tcPr>
          <w:p w14:paraId="62AEFF17">
            <w:pPr>
              <w:jc w:val="center"/>
              <w:rPr>
                <w:color w:val="auto"/>
                <w:highlight w:val="none"/>
              </w:rPr>
            </w:pPr>
            <w:r>
              <w:rPr>
                <w:color w:val="auto"/>
                <w:sz w:val="16"/>
                <w:highlight w:val="none"/>
              </w:rPr>
              <w:t>92.16</w:t>
            </w:r>
          </w:p>
        </w:tc>
        <w:tc>
          <w:tcPr>
            <w:vAlign w:val="center"/>
          </w:tcPr>
          <w:p w14:paraId="72F7F1A5">
            <w:pPr>
              <w:jc w:val="center"/>
              <w:rPr>
                <w:color w:val="auto"/>
                <w:highlight w:val="none"/>
              </w:rPr>
            </w:pPr>
            <w:r>
              <w:rPr>
                <w:color w:val="auto"/>
                <w:sz w:val="16"/>
                <w:highlight w:val="none"/>
              </w:rPr>
              <w:t>92.16</w:t>
            </w:r>
          </w:p>
        </w:tc>
        <w:tc>
          <w:tcPr>
            <w:vAlign w:val="center"/>
          </w:tcPr>
          <w:p w14:paraId="4C01E651">
            <w:pPr>
              <w:jc w:val="center"/>
              <w:rPr>
                <w:color w:val="auto"/>
                <w:highlight w:val="none"/>
              </w:rPr>
            </w:pPr>
            <w:r>
              <w:rPr>
                <w:color w:val="auto"/>
                <w:sz w:val="16"/>
                <w:highlight w:val="none"/>
              </w:rPr>
              <w:t>92.16</w:t>
            </w:r>
          </w:p>
        </w:tc>
        <w:tc>
          <w:tcPr>
            <w:vAlign w:val="center"/>
          </w:tcPr>
          <w:p w14:paraId="7297E438">
            <w:pPr>
              <w:jc w:val="center"/>
              <w:rPr>
                <w:color w:val="auto"/>
                <w:highlight w:val="none"/>
              </w:rPr>
            </w:pPr>
            <w:r>
              <w:rPr>
                <w:color w:val="auto"/>
                <w:sz w:val="16"/>
                <w:highlight w:val="none"/>
              </w:rPr>
              <w:t>92.16</w:t>
            </w:r>
          </w:p>
        </w:tc>
        <w:tc>
          <w:tcPr>
            <w:vAlign w:val="center"/>
          </w:tcPr>
          <w:p w14:paraId="093EFB38">
            <w:pPr>
              <w:jc w:val="center"/>
              <w:rPr>
                <w:color w:val="auto"/>
                <w:highlight w:val="none"/>
              </w:rPr>
            </w:pPr>
            <w:r>
              <w:rPr>
                <w:color w:val="auto"/>
                <w:sz w:val="16"/>
                <w:highlight w:val="none"/>
              </w:rPr>
              <w:t>92.16</w:t>
            </w:r>
          </w:p>
        </w:tc>
        <w:tc>
          <w:tcPr>
            <w:vAlign w:val="center"/>
          </w:tcPr>
          <w:p w14:paraId="26ABDD40">
            <w:pPr>
              <w:jc w:val="center"/>
              <w:rPr>
                <w:color w:val="auto"/>
                <w:highlight w:val="none"/>
              </w:rPr>
            </w:pPr>
            <w:r>
              <w:rPr>
                <w:color w:val="auto"/>
                <w:sz w:val="16"/>
                <w:highlight w:val="none"/>
              </w:rPr>
              <w:t>92.16</w:t>
            </w:r>
          </w:p>
        </w:tc>
        <w:tc>
          <w:tcPr>
            <w:vAlign w:val="center"/>
          </w:tcPr>
          <w:p w14:paraId="0D671CE3">
            <w:pPr>
              <w:jc w:val="center"/>
              <w:rPr>
                <w:color w:val="auto"/>
                <w:highlight w:val="none"/>
              </w:rPr>
            </w:pPr>
            <w:r>
              <w:rPr>
                <w:color w:val="auto"/>
                <w:sz w:val="16"/>
                <w:highlight w:val="none"/>
              </w:rPr>
              <w:t>92.16</w:t>
            </w:r>
          </w:p>
        </w:tc>
      </w:tr>
      <w:tr w14:paraId="0B0518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3A020281">
            <w:pPr>
              <w:jc w:val="center"/>
              <w:rPr>
                <w:color w:val="auto"/>
                <w:highlight w:val="none"/>
              </w:rPr>
            </w:pPr>
            <w:r>
              <w:rPr>
                <w:color w:val="auto"/>
                <w:sz w:val="16"/>
                <w:highlight w:val="none"/>
              </w:rPr>
              <w:t>2.1</w:t>
            </w:r>
          </w:p>
        </w:tc>
        <w:tc>
          <w:tcPr>
            <w:vAlign w:val="center"/>
          </w:tcPr>
          <w:p w14:paraId="71933C89">
            <w:pPr>
              <w:jc w:val="center"/>
              <w:rPr>
                <w:color w:val="auto"/>
                <w:highlight w:val="none"/>
              </w:rPr>
            </w:pPr>
            <w:r>
              <w:rPr>
                <w:color w:val="auto"/>
                <w:sz w:val="16"/>
                <w:highlight w:val="none"/>
              </w:rPr>
              <w:t>支付债券利息</w:t>
            </w:r>
          </w:p>
        </w:tc>
        <w:tc>
          <w:tcPr>
            <w:vAlign w:val="center"/>
          </w:tcPr>
          <w:p w14:paraId="183F3CB1">
            <w:pPr>
              <w:jc w:val="center"/>
              <w:rPr>
                <w:rFonts w:hint="eastAsia" w:eastAsiaTheme="minorEastAsia"/>
                <w:color w:val="auto"/>
                <w:highlight w:val="none"/>
                <w:lang w:eastAsia="zh-CN"/>
              </w:rPr>
            </w:pPr>
            <w:r>
              <w:rPr>
                <w:color w:val="auto"/>
                <w:sz w:val="16"/>
                <w:highlight w:val="none"/>
              </w:rPr>
              <w:t>2764.80</w:t>
            </w:r>
          </w:p>
        </w:tc>
        <w:tc>
          <w:tcPr>
            <w:vAlign w:val="center"/>
          </w:tcPr>
          <w:p w14:paraId="073AF64C">
            <w:pPr>
              <w:jc w:val="center"/>
              <w:rPr>
                <w:color w:val="auto"/>
                <w:highlight w:val="none"/>
              </w:rPr>
            </w:pPr>
            <w:r>
              <w:rPr>
                <w:color w:val="auto"/>
                <w:sz w:val="16"/>
                <w:highlight w:val="none"/>
              </w:rPr>
              <w:t>64.00</w:t>
            </w:r>
          </w:p>
        </w:tc>
        <w:tc>
          <w:tcPr>
            <w:vAlign w:val="center"/>
          </w:tcPr>
          <w:p w14:paraId="02D3933A">
            <w:pPr>
              <w:jc w:val="center"/>
              <w:rPr>
                <w:color w:val="auto"/>
                <w:highlight w:val="none"/>
              </w:rPr>
            </w:pPr>
            <w:r>
              <w:rPr>
                <w:color w:val="auto"/>
                <w:sz w:val="16"/>
                <w:highlight w:val="none"/>
              </w:rPr>
              <w:t>92.16</w:t>
            </w:r>
          </w:p>
        </w:tc>
        <w:tc>
          <w:tcPr>
            <w:vAlign w:val="center"/>
          </w:tcPr>
          <w:p w14:paraId="04D24846">
            <w:pPr>
              <w:jc w:val="center"/>
              <w:rPr>
                <w:color w:val="auto"/>
                <w:highlight w:val="none"/>
              </w:rPr>
            </w:pPr>
            <w:r>
              <w:rPr>
                <w:color w:val="auto"/>
                <w:sz w:val="16"/>
                <w:highlight w:val="none"/>
              </w:rPr>
              <w:t>92.16</w:t>
            </w:r>
          </w:p>
        </w:tc>
        <w:tc>
          <w:tcPr>
            <w:vAlign w:val="center"/>
          </w:tcPr>
          <w:p w14:paraId="37863426">
            <w:pPr>
              <w:jc w:val="center"/>
              <w:rPr>
                <w:color w:val="auto"/>
                <w:highlight w:val="none"/>
              </w:rPr>
            </w:pPr>
            <w:r>
              <w:rPr>
                <w:color w:val="auto"/>
                <w:sz w:val="16"/>
                <w:highlight w:val="none"/>
              </w:rPr>
              <w:t>92.16</w:t>
            </w:r>
          </w:p>
        </w:tc>
        <w:tc>
          <w:tcPr>
            <w:vAlign w:val="center"/>
          </w:tcPr>
          <w:p w14:paraId="2A779EB2">
            <w:pPr>
              <w:jc w:val="center"/>
              <w:rPr>
                <w:color w:val="auto"/>
                <w:highlight w:val="none"/>
              </w:rPr>
            </w:pPr>
            <w:r>
              <w:rPr>
                <w:color w:val="auto"/>
                <w:sz w:val="16"/>
                <w:highlight w:val="none"/>
              </w:rPr>
              <w:t>92.16</w:t>
            </w:r>
          </w:p>
        </w:tc>
        <w:tc>
          <w:tcPr>
            <w:vAlign w:val="center"/>
          </w:tcPr>
          <w:p w14:paraId="354907E6">
            <w:pPr>
              <w:jc w:val="center"/>
              <w:rPr>
                <w:color w:val="auto"/>
                <w:highlight w:val="none"/>
              </w:rPr>
            </w:pPr>
            <w:r>
              <w:rPr>
                <w:color w:val="auto"/>
                <w:sz w:val="16"/>
                <w:highlight w:val="none"/>
              </w:rPr>
              <w:t>92.16</w:t>
            </w:r>
          </w:p>
        </w:tc>
        <w:tc>
          <w:tcPr>
            <w:vAlign w:val="center"/>
          </w:tcPr>
          <w:p w14:paraId="386B2086">
            <w:pPr>
              <w:jc w:val="center"/>
              <w:rPr>
                <w:color w:val="auto"/>
                <w:highlight w:val="none"/>
              </w:rPr>
            </w:pPr>
            <w:r>
              <w:rPr>
                <w:color w:val="auto"/>
                <w:sz w:val="16"/>
                <w:highlight w:val="none"/>
              </w:rPr>
              <w:t>92.16</w:t>
            </w:r>
          </w:p>
        </w:tc>
        <w:tc>
          <w:tcPr>
            <w:vAlign w:val="center"/>
          </w:tcPr>
          <w:p w14:paraId="22D60AD7">
            <w:pPr>
              <w:jc w:val="center"/>
              <w:rPr>
                <w:color w:val="auto"/>
                <w:highlight w:val="none"/>
              </w:rPr>
            </w:pPr>
            <w:r>
              <w:rPr>
                <w:color w:val="auto"/>
                <w:sz w:val="16"/>
                <w:highlight w:val="none"/>
              </w:rPr>
              <w:t>92.16</w:t>
            </w:r>
          </w:p>
        </w:tc>
        <w:tc>
          <w:tcPr>
            <w:vAlign w:val="center"/>
          </w:tcPr>
          <w:p w14:paraId="18EFC3D8">
            <w:pPr>
              <w:jc w:val="center"/>
              <w:rPr>
                <w:color w:val="auto"/>
                <w:highlight w:val="none"/>
              </w:rPr>
            </w:pPr>
            <w:r>
              <w:rPr>
                <w:color w:val="auto"/>
                <w:sz w:val="16"/>
                <w:highlight w:val="none"/>
              </w:rPr>
              <w:t>92.16</w:t>
            </w:r>
          </w:p>
        </w:tc>
        <w:tc>
          <w:tcPr>
            <w:vAlign w:val="center"/>
          </w:tcPr>
          <w:p w14:paraId="39647A94">
            <w:pPr>
              <w:jc w:val="center"/>
              <w:rPr>
                <w:color w:val="auto"/>
                <w:highlight w:val="none"/>
              </w:rPr>
            </w:pPr>
            <w:r>
              <w:rPr>
                <w:color w:val="auto"/>
                <w:sz w:val="16"/>
                <w:highlight w:val="none"/>
              </w:rPr>
              <w:t>92.16</w:t>
            </w:r>
          </w:p>
        </w:tc>
        <w:tc>
          <w:tcPr>
            <w:vAlign w:val="center"/>
          </w:tcPr>
          <w:p w14:paraId="7E84A919">
            <w:pPr>
              <w:jc w:val="center"/>
              <w:rPr>
                <w:color w:val="auto"/>
                <w:highlight w:val="none"/>
              </w:rPr>
            </w:pPr>
            <w:r>
              <w:rPr>
                <w:color w:val="auto"/>
                <w:sz w:val="16"/>
                <w:highlight w:val="none"/>
              </w:rPr>
              <w:t>92.16</w:t>
            </w:r>
          </w:p>
        </w:tc>
      </w:tr>
      <w:tr w14:paraId="028FC8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664A469C">
            <w:pPr>
              <w:jc w:val="center"/>
              <w:rPr>
                <w:color w:val="auto"/>
                <w:highlight w:val="none"/>
              </w:rPr>
            </w:pPr>
            <w:r>
              <w:rPr>
                <w:color w:val="auto"/>
                <w:sz w:val="16"/>
                <w:highlight w:val="none"/>
              </w:rPr>
              <w:t>2.2</w:t>
            </w:r>
          </w:p>
        </w:tc>
        <w:tc>
          <w:tcPr>
            <w:vAlign w:val="center"/>
          </w:tcPr>
          <w:p w14:paraId="6E1F5683">
            <w:pPr>
              <w:jc w:val="center"/>
              <w:rPr>
                <w:color w:val="auto"/>
                <w:highlight w:val="none"/>
              </w:rPr>
            </w:pPr>
            <w:r>
              <w:rPr>
                <w:color w:val="auto"/>
                <w:sz w:val="16"/>
                <w:highlight w:val="none"/>
              </w:rPr>
              <w:t>支付债券发行费用</w:t>
            </w:r>
          </w:p>
        </w:tc>
        <w:tc>
          <w:tcPr>
            <w:vAlign w:val="center"/>
          </w:tcPr>
          <w:p w14:paraId="3F2C3F37">
            <w:pPr>
              <w:jc w:val="center"/>
              <w:rPr>
                <w:rFonts w:hint="eastAsia" w:eastAsiaTheme="minorEastAsia"/>
                <w:color w:val="auto"/>
                <w:highlight w:val="none"/>
                <w:lang w:eastAsia="zh-CN"/>
              </w:rPr>
            </w:pPr>
            <w:r>
              <w:rPr>
                <w:color w:val="auto"/>
                <w:sz w:val="16"/>
                <w:highlight w:val="none"/>
              </w:rPr>
              <w:t>2.88</w:t>
            </w:r>
          </w:p>
        </w:tc>
        <w:tc>
          <w:tcPr>
            <w:vAlign w:val="center"/>
          </w:tcPr>
          <w:p w14:paraId="03AE4EF3">
            <w:pPr>
              <w:jc w:val="center"/>
              <w:rPr>
                <w:color w:val="auto"/>
                <w:highlight w:val="none"/>
              </w:rPr>
            </w:pPr>
            <w:r>
              <w:rPr>
                <w:color w:val="auto"/>
                <w:sz w:val="16"/>
                <w:highlight w:val="none"/>
              </w:rPr>
              <w:t>2.00</w:t>
            </w:r>
          </w:p>
        </w:tc>
        <w:tc>
          <w:tcPr>
            <w:vAlign w:val="center"/>
          </w:tcPr>
          <w:p w14:paraId="62AA1019">
            <w:pPr>
              <w:jc w:val="center"/>
              <w:rPr>
                <w:color w:val="auto"/>
                <w:highlight w:val="none"/>
              </w:rPr>
            </w:pPr>
            <w:r>
              <w:rPr>
                <w:color w:val="auto"/>
                <w:sz w:val="16"/>
                <w:highlight w:val="none"/>
              </w:rPr>
              <w:t>0.88</w:t>
            </w:r>
          </w:p>
        </w:tc>
        <w:tc>
          <w:tcPr>
            <w:vAlign w:val="center"/>
          </w:tcPr>
          <w:p w14:paraId="3B9CDEB0">
            <w:pPr>
              <w:jc w:val="center"/>
              <w:rPr>
                <w:color w:val="auto"/>
                <w:highlight w:val="none"/>
              </w:rPr>
            </w:pPr>
            <w:r>
              <w:rPr>
                <w:color w:val="auto"/>
                <w:sz w:val="16"/>
                <w:highlight w:val="none"/>
              </w:rPr>
              <w:t>0.00</w:t>
            </w:r>
          </w:p>
        </w:tc>
        <w:tc>
          <w:tcPr>
            <w:vAlign w:val="center"/>
          </w:tcPr>
          <w:p w14:paraId="29352F70">
            <w:pPr>
              <w:jc w:val="center"/>
              <w:rPr>
                <w:color w:val="auto"/>
                <w:highlight w:val="none"/>
              </w:rPr>
            </w:pPr>
            <w:r>
              <w:rPr>
                <w:color w:val="auto"/>
                <w:sz w:val="16"/>
                <w:highlight w:val="none"/>
              </w:rPr>
              <w:t>0.00</w:t>
            </w:r>
          </w:p>
        </w:tc>
        <w:tc>
          <w:tcPr>
            <w:vAlign w:val="center"/>
          </w:tcPr>
          <w:p w14:paraId="7873F6C8">
            <w:pPr>
              <w:jc w:val="center"/>
              <w:rPr>
                <w:color w:val="auto"/>
                <w:highlight w:val="none"/>
              </w:rPr>
            </w:pPr>
            <w:r>
              <w:rPr>
                <w:color w:val="auto"/>
                <w:sz w:val="16"/>
                <w:highlight w:val="none"/>
              </w:rPr>
              <w:t>0.00</w:t>
            </w:r>
          </w:p>
        </w:tc>
        <w:tc>
          <w:tcPr>
            <w:vAlign w:val="center"/>
          </w:tcPr>
          <w:p w14:paraId="78194D51">
            <w:pPr>
              <w:jc w:val="center"/>
              <w:rPr>
                <w:color w:val="auto"/>
                <w:highlight w:val="none"/>
              </w:rPr>
            </w:pPr>
            <w:r>
              <w:rPr>
                <w:color w:val="auto"/>
                <w:sz w:val="16"/>
                <w:highlight w:val="none"/>
              </w:rPr>
              <w:t>0.00</w:t>
            </w:r>
          </w:p>
        </w:tc>
        <w:tc>
          <w:tcPr>
            <w:vAlign w:val="center"/>
          </w:tcPr>
          <w:p w14:paraId="1D7A5BEC">
            <w:pPr>
              <w:jc w:val="center"/>
              <w:rPr>
                <w:color w:val="auto"/>
                <w:highlight w:val="none"/>
              </w:rPr>
            </w:pPr>
            <w:r>
              <w:rPr>
                <w:color w:val="auto"/>
                <w:sz w:val="16"/>
                <w:highlight w:val="none"/>
              </w:rPr>
              <w:t>0.00</w:t>
            </w:r>
          </w:p>
        </w:tc>
        <w:tc>
          <w:tcPr>
            <w:vAlign w:val="center"/>
          </w:tcPr>
          <w:p w14:paraId="7B66BEF2">
            <w:pPr>
              <w:jc w:val="center"/>
              <w:rPr>
                <w:color w:val="auto"/>
                <w:highlight w:val="none"/>
              </w:rPr>
            </w:pPr>
            <w:r>
              <w:rPr>
                <w:color w:val="auto"/>
                <w:sz w:val="16"/>
                <w:highlight w:val="none"/>
              </w:rPr>
              <w:t>0.00</w:t>
            </w:r>
          </w:p>
        </w:tc>
        <w:tc>
          <w:tcPr>
            <w:vAlign w:val="center"/>
          </w:tcPr>
          <w:p w14:paraId="0C0959D6">
            <w:pPr>
              <w:jc w:val="center"/>
              <w:rPr>
                <w:color w:val="auto"/>
                <w:highlight w:val="none"/>
              </w:rPr>
            </w:pPr>
            <w:r>
              <w:rPr>
                <w:color w:val="auto"/>
                <w:sz w:val="16"/>
                <w:highlight w:val="none"/>
              </w:rPr>
              <w:t>0.00</w:t>
            </w:r>
          </w:p>
        </w:tc>
        <w:tc>
          <w:tcPr>
            <w:vAlign w:val="center"/>
          </w:tcPr>
          <w:p w14:paraId="4FD955B6">
            <w:pPr>
              <w:jc w:val="center"/>
              <w:rPr>
                <w:color w:val="auto"/>
                <w:highlight w:val="none"/>
              </w:rPr>
            </w:pPr>
            <w:r>
              <w:rPr>
                <w:color w:val="auto"/>
                <w:sz w:val="16"/>
                <w:highlight w:val="none"/>
              </w:rPr>
              <w:t>0.00</w:t>
            </w:r>
          </w:p>
        </w:tc>
        <w:tc>
          <w:tcPr>
            <w:vAlign w:val="center"/>
          </w:tcPr>
          <w:p w14:paraId="165C5D51">
            <w:pPr>
              <w:jc w:val="center"/>
              <w:rPr>
                <w:color w:val="auto"/>
                <w:highlight w:val="none"/>
              </w:rPr>
            </w:pPr>
            <w:r>
              <w:rPr>
                <w:color w:val="auto"/>
                <w:sz w:val="16"/>
                <w:highlight w:val="none"/>
              </w:rPr>
              <w:t>0.00</w:t>
            </w:r>
          </w:p>
        </w:tc>
      </w:tr>
      <w:tr w14:paraId="77BECA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1667EC69">
            <w:pPr>
              <w:jc w:val="center"/>
              <w:rPr>
                <w:color w:val="auto"/>
                <w:highlight w:val="none"/>
              </w:rPr>
            </w:pPr>
            <w:r>
              <w:rPr>
                <w:color w:val="auto"/>
                <w:sz w:val="16"/>
                <w:highlight w:val="none"/>
              </w:rPr>
              <w:t>2.3</w:t>
            </w:r>
          </w:p>
        </w:tc>
        <w:tc>
          <w:tcPr>
            <w:vAlign w:val="center"/>
          </w:tcPr>
          <w:p w14:paraId="3E87C5FF">
            <w:pPr>
              <w:jc w:val="center"/>
              <w:rPr>
                <w:color w:val="auto"/>
                <w:highlight w:val="none"/>
              </w:rPr>
            </w:pPr>
            <w:r>
              <w:rPr>
                <w:color w:val="auto"/>
                <w:sz w:val="16"/>
                <w:highlight w:val="none"/>
              </w:rPr>
              <w:t>支付专项债券本金</w:t>
            </w:r>
          </w:p>
        </w:tc>
        <w:tc>
          <w:tcPr>
            <w:vAlign w:val="center"/>
          </w:tcPr>
          <w:p w14:paraId="5E95A23E">
            <w:pPr>
              <w:jc w:val="center"/>
              <w:rPr>
                <w:rFonts w:hint="eastAsia" w:eastAsiaTheme="minorEastAsia"/>
                <w:color w:val="auto"/>
                <w:highlight w:val="none"/>
                <w:lang w:eastAsia="zh-CN"/>
              </w:rPr>
            </w:pPr>
            <w:r>
              <w:rPr>
                <w:color w:val="auto"/>
                <w:sz w:val="16"/>
                <w:highlight w:val="none"/>
              </w:rPr>
              <w:t>2880.00</w:t>
            </w:r>
          </w:p>
        </w:tc>
        <w:tc>
          <w:tcPr>
            <w:vAlign w:val="center"/>
          </w:tcPr>
          <w:p w14:paraId="21413ABB">
            <w:pPr>
              <w:jc w:val="center"/>
              <w:rPr>
                <w:color w:val="auto"/>
                <w:highlight w:val="none"/>
              </w:rPr>
            </w:pPr>
            <w:r>
              <w:rPr>
                <w:color w:val="auto"/>
                <w:sz w:val="16"/>
                <w:highlight w:val="none"/>
              </w:rPr>
              <w:t>0.00</w:t>
            </w:r>
          </w:p>
        </w:tc>
        <w:tc>
          <w:tcPr>
            <w:vAlign w:val="center"/>
          </w:tcPr>
          <w:p w14:paraId="2955049B">
            <w:pPr>
              <w:jc w:val="center"/>
              <w:rPr>
                <w:color w:val="auto"/>
                <w:highlight w:val="none"/>
              </w:rPr>
            </w:pPr>
            <w:r>
              <w:rPr>
                <w:color w:val="auto"/>
                <w:sz w:val="16"/>
                <w:highlight w:val="none"/>
              </w:rPr>
              <w:t>0.00</w:t>
            </w:r>
          </w:p>
        </w:tc>
        <w:tc>
          <w:tcPr>
            <w:vAlign w:val="center"/>
          </w:tcPr>
          <w:p w14:paraId="094279E3">
            <w:pPr>
              <w:jc w:val="center"/>
              <w:rPr>
                <w:color w:val="auto"/>
                <w:highlight w:val="none"/>
              </w:rPr>
            </w:pPr>
            <w:r>
              <w:rPr>
                <w:color w:val="auto"/>
                <w:sz w:val="16"/>
                <w:highlight w:val="none"/>
              </w:rPr>
              <w:t>0.00</w:t>
            </w:r>
          </w:p>
        </w:tc>
        <w:tc>
          <w:tcPr>
            <w:vAlign w:val="center"/>
          </w:tcPr>
          <w:p w14:paraId="4C4C4F05">
            <w:pPr>
              <w:jc w:val="center"/>
              <w:rPr>
                <w:color w:val="auto"/>
                <w:highlight w:val="none"/>
              </w:rPr>
            </w:pPr>
            <w:r>
              <w:rPr>
                <w:color w:val="auto"/>
                <w:sz w:val="16"/>
                <w:highlight w:val="none"/>
              </w:rPr>
              <w:t>0.00</w:t>
            </w:r>
          </w:p>
        </w:tc>
        <w:tc>
          <w:tcPr>
            <w:vAlign w:val="center"/>
          </w:tcPr>
          <w:p w14:paraId="22C3A815">
            <w:pPr>
              <w:jc w:val="center"/>
              <w:rPr>
                <w:color w:val="auto"/>
                <w:highlight w:val="none"/>
              </w:rPr>
            </w:pPr>
            <w:r>
              <w:rPr>
                <w:color w:val="auto"/>
                <w:sz w:val="16"/>
                <w:highlight w:val="none"/>
              </w:rPr>
              <w:t>0.00</w:t>
            </w:r>
          </w:p>
        </w:tc>
        <w:tc>
          <w:tcPr>
            <w:vAlign w:val="center"/>
          </w:tcPr>
          <w:p w14:paraId="7336365F">
            <w:pPr>
              <w:jc w:val="center"/>
              <w:rPr>
                <w:color w:val="auto"/>
                <w:highlight w:val="none"/>
              </w:rPr>
            </w:pPr>
            <w:r>
              <w:rPr>
                <w:color w:val="auto"/>
                <w:sz w:val="16"/>
                <w:highlight w:val="none"/>
              </w:rPr>
              <w:t>0.00</w:t>
            </w:r>
          </w:p>
        </w:tc>
        <w:tc>
          <w:tcPr>
            <w:vAlign w:val="center"/>
          </w:tcPr>
          <w:p w14:paraId="03DDAB52">
            <w:pPr>
              <w:jc w:val="center"/>
              <w:rPr>
                <w:color w:val="auto"/>
                <w:highlight w:val="none"/>
              </w:rPr>
            </w:pPr>
            <w:r>
              <w:rPr>
                <w:color w:val="auto"/>
                <w:sz w:val="16"/>
                <w:highlight w:val="none"/>
              </w:rPr>
              <w:t>0.00</w:t>
            </w:r>
          </w:p>
        </w:tc>
        <w:tc>
          <w:tcPr>
            <w:vAlign w:val="center"/>
          </w:tcPr>
          <w:p w14:paraId="4BBDACED">
            <w:pPr>
              <w:jc w:val="center"/>
              <w:rPr>
                <w:color w:val="auto"/>
                <w:highlight w:val="none"/>
              </w:rPr>
            </w:pPr>
            <w:r>
              <w:rPr>
                <w:color w:val="auto"/>
                <w:sz w:val="16"/>
                <w:highlight w:val="none"/>
              </w:rPr>
              <w:t>0.00</w:t>
            </w:r>
          </w:p>
        </w:tc>
        <w:tc>
          <w:tcPr>
            <w:vAlign w:val="center"/>
          </w:tcPr>
          <w:p w14:paraId="31FAB59E">
            <w:pPr>
              <w:jc w:val="center"/>
              <w:rPr>
                <w:color w:val="auto"/>
                <w:highlight w:val="none"/>
              </w:rPr>
            </w:pPr>
            <w:r>
              <w:rPr>
                <w:color w:val="auto"/>
                <w:sz w:val="16"/>
                <w:highlight w:val="none"/>
              </w:rPr>
              <w:t>0.00</w:t>
            </w:r>
          </w:p>
        </w:tc>
        <w:tc>
          <w:tcPr>
            <w:vAlign w:val="center"/>
          </w:tcPr>
          <w:p w14:paraId="051142E9">
            <w:pPr>
              <w:jc w:val="center"/>
              <w:rPr>
                <w:color w:val="auto"/>
                <w:highlight w:val="none"/>
              </w:rPr>
            </w:pPr>
            <w:r>
              <w:rPr>
                <w:color w:val="auto"/>
                <w:sz w:val="16"/>
                <w:highlight w:val="none"/>
              </w:rPr>
              <w:t>0.00</w:t>
            </w:r>
          </w:p>
        </w:tc>
        <w:tc>
          <w:tcPr>
            <w:vAlign w:val="center"/>
          </w:tcPr>
          <w:p w14:paraId="211DBA6A">
            <w:pPr>
              <w:jc w:val="center"/>
              <w:rPr>
                <w:color w:val="auto"/>
                <w:highlight w:val="none"/>
              </w:rPr>
            </w:pPr>
            <w:r>
              <w:rPr>
                <w:color w:val="auto"/>
                <w:sz w:val="16"/>
                <w:highlight w:val="none"/>
              </w:rPr>
              <w:t>0.00</w:t>
            </w:r>
          </w:p>
        </w:tc>
      </w:tr>
      <w:tr w14:paraId="049664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71E01870">
            <w:pPr>
              <w:jc w:val="center"/>
              <w:rPr>
                <w:color w:val="auto"/>
                <w:highlight w:val="none"/>
              </w:rPr>
            </w:pPr>
            <w:r>
              <w:rPr>
                <w:color w:val="auto"/>
                <w:sz w:val="16"/>
                <w:highlight w:val="none"/>
              </w:rPr>
              <w:t>四</w:t>
            </w:r>
          </w:p>
        </w:tc>
        <w:tc>
          <w:tcPr>
            <w:vAlign w:val="center"/>
          </w:tcPr>
          <w:p w14:paraId="5C313FFC">
            <w:pPr>
              <w:jc w:val="center"/>
              <w:rPr>
                <w:color w:val="auto"/>
                <w:highlight w:val="none"/>
              </w:rPr>
            </w:pPr>
            <w:r>
              <w:rPr>
                <w:color w:val="auto"/>
                <w:sz w:val="16"/>
                <w:highlight w:val="none"/>
              </w:rPr>
              <w:t>现金流量总计</w:t>
            </w:r>
          </w:p>
        </w:tc>
        <w:tc>
          <w:tcPr>
            <w:vAlign w:val="center"/>
          </w:tcPr>
          <w:p w14:paraId="30295DB7">
            <w:pPr>
              <w:jc w:val="center"/>
              <w:rPr>
                <w:color w:val="auto"/>
                <w:highlight w:val="none"/>
              </w:rPr>
            </w:pPr>
          </w:p>
        </w:tc>
        <w:tc>
          <w:tcPr>
            <w:vAlign w:val="center"/>
          </w:tcPr>
          <w:p w14:paraId="50AF558D">
            <w:pPr>
              <w:jc w:val="center"/>
              <w:rPr>
                <w:color w:val="auto"/>
                <w:highlight w:val="none"/>
              </w:rPr>
            </w:pPr>
          </w:p>
        </w:tc>
        <w:tc>
          <w:tcPr>
            <w:vAlign w:val="center"/>
          </w:tcPr>
          <w:p w14:paraId="5A81EC3C">
            <w:pPr>
              <w:jc w:val="center"/>
              <w:rPr>
                <w:color w:val="auto"/>
                <w:highlight w:val="none"/>
              </w:rPr>
            </w:pPr>
          </w:p>
        </w:tc>
        <w:tc>
          <w:tcPr>
            <w:vAlign w:val="center"/>
          </w:tcPr>
          <w:p w14:paraId="1498048A">
            <w:pPr>
              <w:jc w:val="center"/>
              <w:rPr>
                <w:color w:val="auto"/>
                <w:highlight w:val="none"/>
              </w:rPr>
            </w:pPr>
          </w:p>
        </w:tc>
        <w:tc>
          <w:tcPr>
            <w:vAlign w:val="center"/>
          </w:tcPr>
          <w:p w14:paraId="7F5332BB">
            <w:pPr>
              <w:jc w:val="center"/>
              <w:rPr>
                <w:color w:val="auto"/>
                <w:highlight w:val="none"/>
              </w:rPr>
            </w:pPr>
          </w:p>
        </w:tc>
        <w:tc>
          <w:tcPr>
            <w:vAlign w:val="center"/>
          </w:tcPr>
          <w:p w14:paraId="58E30A4C">
            <w:pPr>
              <w:jc w:val="center"/>
              <w:rPr>
                <w:color w:val="auto"/>
                <w:highlight w:val="none"/>
              </w:rPr>
            </w:pPr>
          </w:p>
        </w:tc>
        <w:tc>
          <w:tcPr>
            <w:vAlign w:val="center"/>
          </w:tcPr>
          <w:p w14:paraId="3224A9DA">
            <w:pPr>
              <w:jc w:val="center"/>
              <w:rPr>
                <w:color w:val="auto"/>
                <w:highlight w:val="none"/>
              </w:rPr>
            </w:pPr>
          </w:p>
        </w:tc>
        <w:tc>
          <w:tcPr>
            <w:vAlign w:val="center"/>
          </w:tcPr>
          <w:p w14:paraId="71C93408">
            <w:pPr>
              <w:jc w:val="center"/>
              <w:rPr>
                <w:color w:val="auto"/>
                <w:highlight w:val="none"/>
              </w:rPr>
            </w:pPr>
          </w:p>
        </w:tc>
        <w:tc>
          <w:tcPr>
            <w:vAlign w:val="center"/>
          </w:tcPr>
          <w:p w14:paraId="179A6890">
            <w:pPr>
              <w:jc w:val="center"/>
              <w:rPr>
                <w:color w:val="auto"/>
                <w:highlight w:val="none"/>
              </w:rPr>
            </w:pPr>
          </w:p>
        </w:tc>
        <w:tc>
          <w:tcPr>
            <w:vAlign w:val="center"/>
          </w:tcPr>
          <w:p w14:paraId="7618B43E">
            <w:pPr>
              <w:jc w:val="center"/>
              <w:rPr>
                <w:color w:val="auto"/>
                <w:highlight w:val="none"/>
              </w:rPr>
            </w:pPr>
          </w:p>
        </w:tc>
        <w:tc>
          <w:tcPr>
            <w:vAlign w:val="center"/>
          </w:tcPr>
          <w:p w14:paraId="216ABF40">
            <w:pPr>
              <w:jc w:val="center"/>
              <w:rPr>
                <w:color w:val="auto"/>
                <w:highlight w:val="none"/>
              </w:rPr>
            </w:pPr>
          </w:p>
        </w:tc>
        <w:tc>
          <w:tcPr>
            <w:vAlign w:val="center"/>
          </w:tcPr>
          <w:p w14:paraId="15B0ACFB">
            <w:pPr>
              <w:jc w:val="center"/>
              <w:rPr>
                <w:color w:val="auto"/>
                <w:highlight w:val="none"/>
              </w:rPr>
            </w:pPr>
          </w:p>
        </w:tc>
      </w:tr>
      <w:tr w14:paraId="4E9B96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17036958">
            <w:pPr>
              <w:jc w:val="center"/>
              <w:rPr>
                <w:color w:val="auto"/>
                <w:highlight w:val="none"/>
              </w:rPr>
            </w:pPr>
            <w:r>
              <w:rPr>
                <w:color w:val="auto"/>
                <w:sz w:val="16"/>
                <w:highlight w:val="none"/>
              </w:rPr>
              <w:t>1</w:t>
            </w:r>
          </w:p>
        </w:tc>
        <w:tc>
          <w:tcPr>
            <w:vAlign w:val="center"/>
          </w:tcPr>
          <w:p w14:paraId="565C12FE">
            <w:pPr>
              <w:jc w:val="center"/>
              <w:rPr>
                <w:color w:val="auto"/>
                <w:highlight w:val="none"/>
              </w:rPr>
            </w:pPr>
            <w:r>
              <w:rPr>
                <w:color w:val="auto"/>
                <w:sz w:val="16"/>
                <w:highlight w:val="none"/>
              </w:rPr>
              <w:t>项目期的期初资金</w:t>
            </w:r>
          </w:p>
        </w:tc>
        <w:tc>
          <w:tcPr>
            <w:vAlign w:val="center"/>
          </w:tcPr>
          <w:p w14:paraId="2EFD79C2">
            <w:pPr>
              <w:jc w:val="center"/>
              <w:rPr>
                <w:color w:val="auto"/>
                <w:highlight w:val="none"/>
              </w:rPr>
            </w:pPr>
          </w:p>
        </w:tc>
        <w:tc>
          <w:tcPr>
            <w:vAlign w:val="center"/>
          </w:tcPr>
          <w:p w14:paraId="1CB39691">
            <w:pPr>
              <w:jc w:val="center"/>
              <w:rPr>
                <w:color w:val="auto"/>
                <w:highlight w:val="none"/>
              </w:rPr>
            </w:pPr>
            <w:r>
              <w:rPr>
                <w:color w:val="auto"/>
                <w:sz w:val="16"/>
                <w:highlight w:val="none"/>
              </w:rPr>
              <w:t>0.00</w:t>
            </w:r>
          </w:p>
        </w:tc>
        <w:tc>
          <w:tcPr>
            <w:vAlign w:val="center"/>
          </w:tcPr>
          <w:p w14:paraId="09C8DB7C">
            <w:pPr>
              <w:jc w:val="center"/>
              <w:rPr>
                <w:color w:val="auto"/>
                <w:highlight w:val="none"/>
              </w:rPr>
            </w:pPr>
            <w:r>
              <w:rPr>
                <w:color w:val="auto"/>
                <w:sz w:val="16"/>
                <w:highlight w:val="none"/>
              </w:rPr>
              <w:t>0.00</w:t>
            </w:r>
          </w:p>
        </w:tc>
        <w:tc>
          <w:tcPr>
            <w:vAlign w:val="center"/>
          </w:tcPr>
          <w:p w14:paraId="529E71FA">
            <w:pPr>
              <w:jc w:val="center"/>
              <w:rPr>
                <w:color w:val="auto"/>
                <w:highlight w:val="none"/>
              </w:rPr>
            </w:pPr>
            <w:r>
              <w:rPr>
                <w:color w:val="auto"/>
                <w:sz w:val="16"/>
                <w:highlight w:val="none"/>
              </w:rPr>
              <w:t>0.00</w:t>
            </w:r>
          </w:p>
        </w:tc>
        <w:tc>
          <w:tcPr>
            <w:vAlign w:val="center"/>
          </w:tcPr>
          <w:p w14:paraId="2A3B318E">
            <w:pPr>
              <w:jc w:val="center"/>
              <w:rPr>
                <w:color w:val="auto"/>
                <w:highlight w:val="none"/>
              </w:rPr>
            </w:pPr>
            <w:r>
              <w:rPr>
                <w:color w:val="auto"/>
                <w:sz w:val="16"/>
                <w:highlight w:val="none"/>
              </w:rPr>
              <w:t>9.21</w:t>
            </w:r>
          </w:p>
        </w:tc>
        <w:tc>
          <w:tcPr>
            <w:vAlign w:val="center"/>
          </w:tcPr>
          <w:p w14:paraId="750C4EBE">
            <w:pPr>
              <w:jc w:val="center"/>
              <w:rPr>
                <w:color w:val="auto"/>
                <w:highlight w:val="none"/>
              </w:rPr>
            </w:pPr>
            <w:r>
              <w:rPr>
                <w:color w:val="auto"/>
                <w:sz w:val="16"/>
                <w:highlight w:val="none"/>
              </w:rPr>
              <w:t>35.20</w:t>
            </w:r>
          </w:p>
        </w:tc>
        <w:tc>
          <w:tcPr>
            <w:vAlign w:val="center"/>
          </w:tcPr>
          <w:p w14:paraId="60864C7A">
            <w:pPr>
              <w:jc w:val="center"/>
              <w:rPr>
                <w:color w:val="auto"/>
                <w:highlight w:val="none"/>
              </w:rPr>
            </w:pPr>
            <w:r>
              <w:rPr>
                <w:color w:val="auto"/>
                <w:sz w:val="16"/>
                <w:highlight w:val="none"/>
              </w:rPr>
              <w:t>77.95</w:t>
            </w:r>
          </w:p>
        </w:tc>
        <w:tc>
          <w:tcPr>
            <w:vAlign w:val="center"/>
          </w:tcPr>
          <w:p w14:paraId="093B9AB2">
            <w:pPr>
              <w:jc w:val="center"/>
              <w:rPr>
                <w:color w:val="auto"/>
                <w:highlight w:val="none"/>
              </w:rPr>
            </w:pPr>
            <w:r>
              <w:rPr>
                <w:color w:val="auto"/>
                <w:sz w:val="16"/>
                <w:highlight w:val="none"/>
              </w:rPr>
              <w:t>185.75</w:t>
            </w:r>
          </w:p>
        </w:tc>
        <w:tc>
          <w:tcPr>
            <w:vAlign w:val="center"/>
          </w:tcPr>
          <w:p w14:paraId="739CF132">
            <w:pPr>
              <w:jc w:val="center"/>
              <w:rPr>
                <w:color w:val="auto"/>
                <w:highlight w:val="none"/>
              </w:rPr>
            </w:pPr>
            <w:r>
              <w:rPr>
                <w:color w:val="auto"/>
                <w:sz w:val="16"/>
                <w:highlight w:val="none"/>
              </w:rPr>
              <w:t>308.91</w:t>
            </w:r>
          </w:p>
        </w:tc>
        <w:tc>
          <w:tcPr>
            <w:vAlign w:val="center"/>
          </w:tcPr>
          <w:p w14:paraId="6ECAA4CB">
            <w:pPr>
              <w:jc w:val="center"/>
              <w:rPr>
                <w:color w:val="auto"/>
                <w:highlight w:val="none"/>
              </w:rPr>
            </w:pPr>
            <w:r>
              <w:rPr>
                <w:color w:val="auto"/>
                <w:sz w:val="16"/>
                <w:highlight w:val="none"/>
              </w:rPr>
              <w:t>431.30</w:t>
            </w:r>
          </w:p>
        </w:tc>
        <w:tc>
          <w:tcPr>
            <w:vAlign w:val="center"/>
          </w:tcPr>
          <w:p w14:paraId="202EFD57">
            <w:pPr>
              <w:jc w:val="center"/>
              <w:rPr>
                <w:color w:val="auto"/>
                <w:highlight w:val="none"/>
              </w:rPr>
            </w:pPr>
            <w:r>
              <w:rPr>
                <w:color w:val="auto"/>
                <w:sz w:val="16"/>
                <w:highlight w:val="none"/>
              </w:rPr>
              <w:t>597.66</w:t>
            </w:r>
          </w:p>
        </w:tc>
        <w:tc>
          <w:tcPr>
            <w:vAlign w:val="center"/>
          </w:tcPr>
          <w:p w14:paraId="0C083FED">
            <w:pPr>
              <w:jc w:val="center"/>
              <w:rPr>
                <w:color w:val="auto"/>
                <w:highlight w:val="none"/>
              </w:rPr>
            </w:pPr>
            <w:r>
              <w:rPr>
                <w:color w:val="auto"/>
                <w:sz w:val="16"/>
                <w:highlight w:val="none"/>
              </w:rPr>
              <w:t>763.22</w:t>
            </w:r>
          </w:p>
        </w:tc>
      </w:tr>
      <w:tr w14:paraId="7551F4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5B510CCD">
            <w:pPr>
              <w:jc w:val="center"/>
              <w:rPr>
                <w:color w:val="auto"/>
                <w:highlight w:val="none"/>
              </w:rPr>
            </w:pPr>
            <w:r>
              <w:rPr>
                <w:color w:val="auto"/>
                <w:sz w:val="16"/>
                <w:highlight w:val="none"/>
              </w:rPr>
              <w:t>2</w:t>
            </w:r>
          </w:p>
        </w:tc>
        <w:tc>
          <w:tcPr>
            <w:vAlign w:val="center"/>
          </w:tcPr>
          <w:p w14:paraId="20C4CF9B">
            <w:pPr>
              <w:jc w:val="center"/>
              <w:rPr>
                <w:color w:val="auto"/>
                <w:highlight w:val="none"/>
              </w:rPr>
            </w:pPr>
            <w:r>
              <w:rPr>
                <w:color w:val="auto"/>
                <w:sz w:val="16"/>
                <w:highlight w:val="none"/>
              </w:rPr>
              <w:t>项目期内现金变动（一+二+三）</w:t>
            </w:r>
          </w:p>
        </w:tc>
        <w:tc>
          <w:tcPr>
            <w:vAlign w:val="center"/>
          </w:tcPr>
          <w:p w14:paraId="43730C3D">
            <w:pPr>
              <w:jc w:val="center"/>
              <w:rPr>
                <w:rFonts w:hint="eastAsia" w:eastAsiaTheme="minorEastAsia"/>
                <w:color w:val="auto"/>
                <w:highlight w:val="none"/>
                <w:lang w:eastAsia="zh-CN"/>
              </w:rPr>
            </w:pPr>
            <w:r>
              <w:rPr>
                <w:color w:val="auto"/>
                <w:sz w:val="16"/>
                <w:highlight w:val="none"/>
              </w:rPr>
              <w:t>1113.21</w:t>
            </w:r>
          </w:p>
        </w:tc>
        <w:tc>
          <w:tcPr>
            <w:vAlign w:val="center"/>
          </w:tcPr>
          <w:p w14:paraId="4CF3E2DE">
            <w:pPr>
              <w:jc w:val="center"/>
              <w:rPr>
                <w:color w:val="auto"/>
                <w:highlight w:val="none"/>
              </w:rPr>
            </w:pPr>
            <w:r>
              <w:rPr>
                <w:color w:val="auto"/>
                <w:sz w:val="16"/>
                <w:highlight w:val="none"/>
              </w:rPr>
              <w:t>0.00</w:t>
            </w:r>
          </w:p>
        </w:tc>
        <w:tc>
          <w:tcPr>
            <w:vAlign w:val="center"/>
          </w:tcPr>
          <w:p w14:paraId="60994B93">
            <w:pPr>
              <w:jc w:val="center"/>
              <w:rPr>
                <w:color w:val="auto"/>
                <w:highlight w:val="none"/>
              </w:rPr>
            </w:pPr>
            <w:r>
              <w:rPr>
                <w:color w:val="auto"/>
                <w:sz w:val="16"/>
                <w:highlight w:val="none"/>
              </w:rPr>
              <w:t>0.00</w:t>
            </w:r>
          </w:p>
        </w:tc>
        <w:tc>
          <w:tcPr>
            <w:vAlign w:val="center"/>
          </w:tcPr>
          <w:p w14:paraId="729B6B5A">
            <w:pPr>
              <w:jc w:val="center"/>
              <w:rPr>
                <w:color w:val="auto"/>
                <w:highlight w:val="none"/>
              </w:rPr>
            </w:pPr>
            <w:r>
              <w:rPr>
                <w:color w:val="auto"/>
                <w:sz w:val="16"/>
                <w:highlight w:val="none"/>
              </w:rPr>
              <w:t>9.21</w:t>
            </w:r>
          </w:p>
        </w:tc>
        <w:tc>
          <w:tcPr>
            <w:vAlign w:val="center"/>
          </w:tcPr>
          <w:p w14:paraId="1D19C624">
            <w:pPr>
              <w:jc w:val="center"/>
              <w:rPr>
                <w:color w:val="auto"/>
                <w:highlight w:val="none"/>
              </w:rPr>
            </w:pPr>
            <w:r>
              <w:rPr>
                <w:color w:val="auto"/>
                <w:sz w:val="16"/>
                <w:highlight w:val="none"/>
              </w:rPr>
              <w:t>25.99</w:t>
            </w:r>
          </w:p>
        </w:tc>
        <w:tc>
          <w:tcPr>
            <w:vAlign w:val="center"/>
          </w:tcPr>
          <w:p w14:paraId="3E7648DE">
            <w:pPr>
              <w:jc w:val="center"/>
              <w:rPr>
                <w:color w:val="auto"/>
                <w:highlight w:val="none"/>
              </w:rPr>
            </w:pPr>
            <w:r>
              <w:rPr>
                <w:color w:val="auto"/>
                <w:sz w:val="16"/>
                <w:highlight w:val="none"/>
              </w:rPr>
              <w:t>42.75</w:t>
            </w:r>
          </w:p>
        </w:tc>
        <w:tc>
          <w:tcPr>
            <w:vAlign w:val="center"/>
          </w:tcPr>
          <w:p w14:paraId="6A209F24">
            <w:pPr>
              <w:jc w:val="center"/>
              <w:rPr>
                <w:color w:val="auto"/>
                <w:highlight w:val="none"/>
              </w:rPr>
            </w:pPr>
            <w:r>
              <w:rPr>
                <w:color w:val="auto"/>
                <w:sz w:val="16"/>
                <w:highlight w:val="none"/>
              </w:rPr>
              <w:t>107.80</w:t>
            </w:r>
          </w:p>
        </w:tc>
        <w:tc>
          <w:tcPr>
            <w:vAlign w:val="center"/>
          </w:tcPr>
          <w:p w14:paraId="4B8A3C17">
            <w:pPr>
              <w:jc w:val="center"/>
              <w:rPr>
                <w:color w:val="auto"/>
                <w:highlight w:val="none"/>
              </w:rPr>
            </w:pPr>
            <w:r>
              <w:rPr>
                <w:color w:val="auto"/>
                <w:sz w:val="16"/>
                <w:highlight w:val="none"/>
              </w:rPr>
              <w:t>123.17</w:t>
            </w:r>
          </w:p>
        </w:tc>
        <w:tc>
          <w:tcPr>
            <w:vAlign w:val="center"/>
          </w:tcPr>
          <w:p w14:paraId="788C542A">
            <w:pPr>
              <w:jc w:val="center"/>
              <w:rPr>
                <w:color w:val="auto"/>
                <w:highlight w:val="none"/>
              </w:rPr>
            </w:pPr>
            <w:r>
              <w:rPr>
                <w:color w:val="auto"/>
                <w:sz w:val="16"/>
                <w:highlight w:val="none"/>
              </w:rPr>
              <w:t>122.39</w:t>
            </w:r>
          </w:p>
        </w:tc>
        <w:tc>
          <w:tcPr>
            <w:vAlign w:val="center"/>
          </w:tcPr>
          <w:p w14:paraId="477D305E">
            <w:pPr>
              <w:jc w:val="center"/>
              <w:rPr>
                <w:color w:val="auto"/>
                <w:highlight w:val="none"/>
              </w:rPr>
            </w:pPr>
            <w:r>
              <w:rPr>
                <w:color w:val="auto"/>
                <w:sz w:val="16"/>
                <w:highlight w:val="none"/>
              </w:rPr>
              <w:t>166.36</w:t>
            </w:r>
          </w:p>
        </w:tc>
        <w:tc>
          <w:tcPr>
            <w:vAlign w:val="center"/>
          </w:tcPr>
          <w:p w14:paraId="0ACA6587">
            <w:pPr>
              <w:jc w:val="center"/>
              <w:rPr>
                <w:color w:val="auto"/>
                <w:highlight w:val="none"/>
              </w:rPr>
            </w:pPr>
            <w:r>
              <w:rPr>
                <w:color w:val="auto"/>
                <w:sz w:val="16"/>
                <w:highlight w:val="none"/>
              </w:rPr>
              <w:t>165.56</w:t>
            </w:r>
          </w:p>
        </w:tc>
        <w:tc>
          <w:tcPr>
            <w:vAlign w:val="center"/>
          </w:tcPr>
          <w:p w14:paraId="2C650EFF">
            <w:pPr>
              <w:jc w:val="center"/>
              <w:rPr>
                <w:color w:val="auto"/>
                <w:highlight w:val="none"/>
              </w:rPr>
            </w:pPr>
            <w:r>
              <w:rPr>
                <w:color w:val="auto"/>
                <w:sz w:val="16"/>
                <w:highlight w:val="none"/>
              </w:rPr>
              <w:t>144.41</w:t>
            </w:r>
          </w:p>
        </w:tc>
      </w:tr>
      <w:tr w14:paraId="549563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4DCD16C2">
            <w:pPr>
              <w:jc w:val="center"/>
              <w:rPr>
                <w:color w:val="auto"/>
                <w:highlight w:val="none"/>
              </w:rPr>
            </w:pPr>
            <w:r>
              <w:rPr>
                <w:color w:val="auto"/>
                <w:sz w:val="16"/>
                <w:highlight w:val="none"/>
              </w:rPr>
              <w:t>3</w:t>
            </w:r>
          </w:p>
        </w:tc>
        <w:tc>
          <w:tcPr>
            <w:vAlign w:val="center"/>
          </w:tcPr>
          <w:p w14:paraId="11DB399F">
            <w:pPr>
              <w:jc w:val="center"/>
              <w:rPr>
                <w:color w:val="auto"/>
                <w:highlight w:val="none"/>
              </w:rPr>
            </w:pPr>
            <w:r>
              <w:rPr>
                <w:color w:val="auto"/>
                <w:sz w:val="16"/>
                <w:highlight w:val="none"/>
              </w:rPr>
              <w:t>项目期的期末资金</w:t>
            </w:r>
          </w:p>
        </w:tc>
        <w:tc>
          <w:tcPr>
            <w:vAlign w:val="center"/>
          </w:tcPr>
          <w:p w14:paraId="34D10C0C">
            <w:pPr>
              <w:jc w:val="center"/>
              <w:rPr>
                <w:color w:val="auto"/>
                <w:highlight w:val="none"/>
              </w:rPr>
            </w:pPr>
          </w:p>
        </w:tc>
        <w:tc>
          <w:tcPr>
            <w:vAlign w:val="center"/>
          </w:tcPr>
          <w:p w14:paraId="3FD81904">
            <w:pPr>
              <w:jc w:val="center"/>
              <w:rPr>
                <w:color w:val="auto"/>
                <w:highlight w:val="none"/>
              </w:rPr>
            </w:pPr>
            <w:r>
              <w:rPr>
                <w:color w:val="auto"/>
                <w:sz w:val="16"/>
                <w:highlight w:val="none"/>
              </w:rPr>
              <w:t>0.00</w:t>
            </w:r>
          </w:p>
        </w:tc>
        <w:tc>
          <w:tcPr>
            <w:vAlign w:val="center"/>
          </w:tcPr>
          <w:p w14:paraId="7BBABE6A">
            <w:pPr>
              <w:jc w:val="center"/>
              <w:rPr>
                <w:color w:val="auto"/>
                <w:highlight w:val="none"/>
              </w:rPr>
            </w:pPr>
            <w:r>
              <w:rPr>
                <w:color w:val="auto"/>
                <w:sz w:val="16"/>
                <w:highlight w:val="none"/>
              </w:rPr>
              <w:t>0.00</w:t>
            </w:r>
          </w:p>
        </w:tc>
        <w:tc>
          <w:tcPr>
            <w:vAlign w:val="center"/>
          </w:tcPr>
          <w:p w14:paraId="44CF9892">
            <w:pPr>
              <w:jc w:val="center"/>
              <w:rPr>
                <w:color w:val="auto"/>
                <w:highlight w:val="none"/>
              </w:rPr>
            </w:pPr>
            <w:r>
              <w:rPr>
                <w:color w:val="auto"/>
                <w:sz w:val="16"/>
                <w:highlight w:val="none"/>
              </w:rPr>
              <w:t>9.21</w:t>
            </w:r>
          </w:p>
        </w:tc>
        <w:tc>
          <w:tcPr>
            <w:vAlign w:val="center"/>
          </w:tcPr>
          <w:p w14:paraId="2688B0C4">
            <w:pPr>
              <w:jc w:val="center"/>
              <w:rPr>
                <w:color w:val="auto"/>
                <w:highlight w:val="none"/>
              </w:rPr>
            </w:pPr>
            <w:r>
              <w:rPr>
                <w:color w:val="auto"/>
                <w:sz w:val="16"/>
                <w:highlight w:val="none"/>
              </w:rPr>
              <w:t>35.20</w:t>
            </w:r>
          </w:p>
        </w:tc>
        <w:tc>
          <w:tcPr>
            <w:vAlign w:val="center"/>
          </w:tcPr>
          <w:p w14:paraId="5387CBD8">
            <w:pPr>
              <w:jc w:val="center"/>
              <w:rPr>
                <w:color w:val="auto"/>
                <w:highlight w:val="none"/>
              </w:rPr>
            </w:pPr>
            <w:r>
              <w:rPr>
                <w:color w:val="auto"/>
                <w:sz w:val="16"/>
                <w:highlight w:val="none"/>
              </w:rPr>
              <w:t>77.95</w:t>
            </w:r>
          </w:p>
        </w:tc>
        <w:tc>
          <w:tcPr>
            <w:vAlign w:val="center"/>
          </w:tcPr>
          <w:p w14:paraId="7F9F29E7">
            <w:pPr>
              <w:jc w:val="center"/>
              <w:rPr>
                <w:color w:val="auto"/>
                <w:highlight w:val="none"/>
              </w:rPr>
            </w:pPr>
            <w:r>
              <w:rPr>
                <w:color w:val="auto"/>
                <w:sz w:val="16"/>
                <w:highlight w:val="none"/>
              </w:rPr>
              <w:t>185.75</w:t>
            </w:r>
          </w:p>
        </w:tc>
        <w:tc>
          <w:tcPr>
            <w:vAlign w:val="center"/>
          </w:tcPr>
          <w:p w14:paraId="447C63B9">
            <w:pPr>
              <w:jc w:val="center"/>
              <w:rPr>
                <w:color w:val="auto"/>
                <w:highlight w:val="none"/>
              </w:rPr>
            </w:pPr>
            <w:r>
              <w:rPr>
                <w:color w:val="auto"/>
                <w:sz w:val="16"/>
                <w:highlight w:val="none"/>
              </w:rPr>
              <w:t>308.91</w:t>
            </w:r>
          </w:p>
        </w:tc>
        <w:tc>
          <w:tcPr>
            <w:vAlign w:val="center"/>
          </w:tcPr>
          <w:p w14:paraId="71AE2CE5">
            <w:pPr>
              <w:jc w:val="center"/>
              <w:rPr>
                <w:color w:val="auto"/>
                <w:highlight w:val="none"/>
              </w:rPr>
            </w:pPr>
            <w:r>
              <w:rPr>
                <w:color w:val="auto"/>
                <w:sz w:val="16"/>
                <w:highlight w:val="none"/>
              </w:rPr>
              <w:t>431.30</w:t>
            </w:r>
          </w:p>
        </w:tc>
        <w:tc>
          <w:tcPr>
            <w:vAlign w:val="center"/>
          </w:tcPr>
          <w:p w14:paraId="6568EA4F">
            <w:pPr>
              <w:jc w:val="center"/>
              <w:rPr>
                <w:color w:val="auto"/>
                <w:highlight w:val="none"/>
              </w:rPr>
            </w:pPr>
            <w:r>
              <w:rPr>
                <w:color w:val="auto"/>
                <w:sz w:val="16"/>
                <w:highlight w:val="none"/>
              </w:rPr>
              <w:t>597.66</w:t>
            </w:r>
          </w:p>
        </w:tc>
        <w:tc>
          <w:tcPr>
            <w:vAlign w:val="center"/>
          </w:tcPr>
          <w:p w14:paraId="0F984A4D">
            <w:pPr>
              <w:jc w:val="center"/>
              <w:rPr>
                <w:color w:val="auto"/>
                <w:highlight w:val="none"/>
              </w:rPr>
            </w:pPr>
            <w:r>
              <w:rPr>
                <w:color w:val="auto"/>
                <w:sz w:val="16"/>
                <w:highlight w:val="none"/>
              </w:rPr>
              <w:t>763.22</w:t>
            </w:r>
          </w:p>
        </w:tc>
        <w:tc>
          <w:tcPr>
            <w:vAlign w:val="center"/>
          </w:tcPr>
          <w:p w14:paraId="60FF3C61">
            <w:pPr>
              <w:jc w:val="center"/>
              <w:rPr>
                <w:color w:val="auto"/>
                <w:highlight w:val="none"/>
              </w:rPr>
            </w:pPr>
            <w:r>
              <w:rPr>
                <w:color w:val="auto"/>
                <w:sz w:val="16"/>
                <w:highlight w:val="none"/>
              </w:rPr>
              <w:t>907.63</w:t>
            </w:r>
          </w:p>
        </w:tc>
      </w:tr>
    </w:tbl>
    <w:p w14:paraId="4ADCA6AA">
      <w:pPr>
        <w:rPr>
          <w:color w:val="auto"/>
          <w:highlight w:val="none"/>
        </w:rPr>
      </w:pPr>
      <w:r>
        <w:rPr>
          <w:color w:val="auto"/>
          <w:highlight w:val="none"/>
        </w:rPr>
        <w:br w:type="page"/>
      </w:r>
    </w:p>
    <w:p w14:paraId="7C34105E">
      <w:pPr>
        <w:jc w:val="center"/>
        <w:rPr>
          <w:color w:val="auto"/>
          <w:highlight w:val="none"/>
        </w:rPr>
      </w:pPr>
      <w:r>
        <w:rPr>
          <w:b/>
          <w:color w:val="auto"/>
          <w:sz w:val="32"/>
          <w:highlight w:val="none"/>
        </w:rPr>
        <w:t>资金平衡表（续表2）</w:t>
      </w:r>
    </w:p>
    <w:tbl>
      <w:tblPr>
        <w:tblStyle w:val="17"/>
        <w:tblW w:w="0" w:type="auto"/>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36"/>
        <w:gridCol w:w="2536"/>
        <w:gridCol w:w="825"/>
        <w:gridCol w:w="743"/>
        <w:gridCol w:w="743"/>
        <w:gridCol w:w="743"/>
        <w:gridCol w:w="743"/>
        <w:gridCol w:w="743"/>
        <w:gridCol w:w="743"/>
        <w:gridCol w:w="743"/>
        <w:gridCol w:w="743"/>
        <w:gridCol w:w="743"/>
        <w:gridCol w:w="743"/>
      </w:tblGrid>
      <w:tr w14:paraId="2E9D26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Merge w:val="restart"/>
            <w:vAlign w:val="center"/>
          </w:tcPr>
          <w:p w14:paraId="3B281A5C">
            <w:pPr>
              <w:jc w:val="center"/>
              <w:rPr>
                <w:color w:val="auto"/>
                <w:highlight w:val="none"/>
              </w:rPr>
            </w:pPr>
            <w:r>
              <w:rPr>
                <w:color w:val="auto"/>
                <w:sz w:val="16"/>
                <w:highlight w:val="none"/>
              </w:rPr>
              <w:t>序号</w:t>
            </w:r>
          </w:p>
        </w:tc>
        <w:tc>
          <w:tcPr>
            <w:vMerge w:val="restart"/>
            <w:vAlign w:val="center"/>
          </w:tcPr>
          <w:p w14:paraId="4BD8C2BD">
            <w:pPr>
              <w:jc w:val="center"/>
              <w:rPr>
                <w:color w:val="auto"/>
                <w:highlight w:val="none"/>
              </w:rPr>
            </w:pPr>
            <w:r>
              <w:rPr>
                <w:color w:val="auto"/>
                <w:sz w:val="16"/>
                <w:highlight w:val="none"/>
              </w:rPr>
              <w:t>项目</w:t>
            </w:r>
          </w:p>
        </w:tc>
        <w:tc>
          <w:tcPr>
            <w:vMerge w:val="restart"/>
            <w:vAlign w:val="center"/>
          </w:tcPr>
          <w:p w14:paraId="5D42F2D4">
            <w:pPr>
              <w:jc w:val="center"/>
              <w:rPr>
                <w:color w:val="auto"/>
                <w:highlight w:val="none"/>
              </w:rPr>
            </w:pPr>
            <w:r>
              <w:rPr>
                <w:color w:val="auto"/>
                <w:sz w:val="16"/>
                <w:highlight w:val="none"/>
              </w:rPr>
              <w:t>合计</w:t>
            </w:r>
          </w:p>
        </w:tc>
        <w:tc>
          <w:tcPr>
            <w:gridSpan w:val="10"/>
            <w:vAlign w:val="center"/>
          </w:tcPr>
          <w:p w14:paraId="5B54E8A9">
            <w:pPr>
              <w:jc w:val="center"/>
              <w:rPr>
                <w:color w:val="auto"/>
                <w:highlight w:val="none"/>
              </w:rPr>
            </w:pPr>
            <w:r>
              <w:rPr>
                <w:color w:val="auto"/>
                <w:sz w:val="16"/>
                <w:highlight w:val="none"/>
              </w:rPr>
              <w:t>运营期</w:t>
            </w:r>
          </w:p>
        </w:tc>
      </w:tr>
      <w:tr w14:paraId="3B0737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Merge w:val="continue"/>
            <w:vAlign w:val="center"/>
          </w:tcPr>
          <w:p w14:paraId="1E985C26">
            <w:pPr>
              <w:jc w:val="center"/>
              <w:rPr>
                <w:color w:val="auto"/>
                <w:highlight w:val="none"/>
              </w:rPr>
            </w:pPr>
          </w:p>
        </w:tc>
        <w:tc>
          <w:tcPr>
            <w:vMerge w:val="continue"/>
            <w:vAlign w:val="center"/>
          </w:tcPr>
          <w:p w14:paraId="70A4F727">
            <w:pPr>
              <w:jc w:val="center"/>
              <w:rPr>
                <w:color w:val="auto"/>
                <w:highlight w:val="none"/>
              </w:rPr>
            </w:pPr>
          </w:p>
        </w:tc>
        <w:tc>
          <w:tcPr>
            <w:vMerge w:val="continue"/>
            <w:vAlign w:val="center"/>
          </w:tcPr>
          <w:p w14:paraId="69A5A370">
            <w:pPr>
              <w:jc w:val="center"/>
              <w:rPr>
                <w:color w:val="auto"/>
                <w:highlight w:val="none"/>
              </w:rPr>
            </w:pPr>
          </w:p>
        </w:tc>
        <w:tc>
          <w:tcPr>
            <w:vAlign w:val="center"/>
          </w:tcPr>
          <w:p w14:paraId="2D28C227">
            <w:pPr>
              <w:jc w:val="center"/>
              <w:rPr>
                <w:color w:val="auto"/>
                <w:highlight w:val="none"/>
              </w:rPr>
            </w:pPr>
            <w:r>
              <w:rPr>
                <w:color w:val="auto"/>
                <w:sz w:val="16"/>
                <w:highlight w:val="none"/>
              </w:rPr>
              <w:t>2037年</w:t>
            </w:r>
          </w:p>
        </w:tc>
        <w:tc>
          <w:tcPr>
            <w:vAlign w:val="center"/>
          </w:tcPr>
          <w:p w14:paraId="550DDC08">
            <w:pPr>
              <w:jc w:val="center"/>
              <w:rPr>
                <w:color w:val="auto"/>
                <w:highlight w:val="none"/>
              </w:rPr>
            </w:pPr>
            <w:r>
              <w:rPr>
                <w:color w:val="auto"/>
                <w:sz w:val="16"/>
                <w:highlight w:val="none"/>
              </w:rPr>
              <w:t>2038年</w:t>
            </w:r>
          </w:p>
        </w:tc>
        <w:tc>
          <w:tcPr>
            <w:vAlign w:val="center"/>
          </w:tcPr>
          <w:p w14:paraId="5DD9ABC0">
            <w:pPr>
              <w:jc w:val="center"/>
              <w:rPr>
                <w:color w:val="auto"/>
                <w:highlight w:val="none"/>
              </w:rPr>
            </w:pPr>
            <w:r>
              <w:rPr>
                <w:color w:val="auto"/>
                <w:sz w:val="16"/>
                <w:highlight w:val="none"/>
              </w:rPr>
              <w:t>2039年</w:t>
            </w:r>
          </w:p>
        </w:tc>
        <w:tc>
          <w:tcPr>
            <w:vAlign w:val="center"/>
          </w:tcPr>
          <w:p w14:paraId="2D5228BA">
            <w:pPr>
              <w:jc w:val="center"/>
              <w:rPr>
                <w:color w:val="auto"/>
                <w:highlight w:val="none"/>
              </w:rPr>
            </w:pPr>
            <w:r>
              <w:rPr>
                <w:color w:val="auto"/>
                <w:sz w:val="16"/>
                <w:highlight w:val="none"/>
              </w:rPr>
              <w:t>2040年</w:t>
            </w:r>
          </w:p>
        </w:tc>
        <w:tc>
          <w:tcPr>
            <w:vAlign w:val="center"/>
          </w:tcPr>
          <w:p w14:paraId="60642750">
            <w:pPr>
              <w:jc w:val="center"/>
              <w:rPr>
                <w:color w:val="auto"/>
                <w:highlight w:val="none"/>
              </w:rPr>
            </w:pPr>
            <w:r>
              <w:rPr>
                <w:color w:val="auto"/>
                <w:sz w:val="16"/>
                <w:highlight w:val="none"/>
              </w:rPr>
              <w:t>2041年</w:t>
            </w:r>
          </w:p>
        </w:tc>
        <w:tc>
          <w:tcPr>
            <w:vAlign w:val="center"/>
          </w:tcPr>
          <w:p w14:paraId="52241833">
            <w:pPr>
              <w:jc w:val="center"/>
              <w:rPr>
                <w:color w:val="auto"/>
                <w:highlight w:val="none"/>
              </w:rPr>
            </w:pPr>
            <w:r>
              <w:rPr>
                <w:color w:val="auto"/>
                <w:sz w:val="16"/>
                <w:highlight w:val="none"/>
              </w:rPr>
              <w:t>2042年</w:t>
            </w:r>
          </w:p>
        </w:tc>
        <w:tc>
          <w:tcPr>
            <w:vAlign w:val="center"/>
          </w:tcPr>
          <w:p w14:paraId="53D4AE07">
            <w:pPr>
              <w:jc w:val="center"/>
              <w:rPr>
                <w:color w:val="auto"/>
                <w:highlight w:val="none"/>
              </w:rPr>
            </w:pPr>
            <w:r>
              <w:rPr>
                <w:color w:val="auto"/>
                <w:sz w:val="16"/>
                <w:highlight w:val="none"/>
              </w:rPr>
              <w:t>2043年</w:t>
            </w:r>
          </w:p>
        </w:tc>
        <w:tc>
          <w:tcPr>
            <w:vAlign w:val="center"/>
          </w:tcPr>
          <w:p w14:paraId="4292A016">
            <w:pPr>
              <w:jc w:val="center"/>
              <w:rPr>
                <w:color w:val="auto"/>
                <w:highlight w:val="none"/>
              </w:rPr>
            </w:pPr>
            <w:r>
              <w:rPr>
                <w:color w:val="auto"/>
                <w:sz w:val="16"/>
                <w:highlight w:val="none"/>
              </w:rPr>
              <w:t>2044年</w:t>
            </w:r>
          </w:p>
        </w:tc>
        <w:tc>
          <w:tcPr>
            <w:vAlign w:val="center"/>
          </w:tcPr>
          <w:p w14:paraId="4CA23920">
            <w:pPr>
              <w:jc w:val="center"/>
              <w:rPr>
                <w:color w:val="auto"/>
                <w:highlight w:val="none"/>
              </w:rPr>
            </w:pPr>
            <w:r>
              <w:rPr>
                <w:color w:val="auto"/>
                <w:sz w:val="16"/>
                <w:highlight w:val="none"/>
              </w:rPr>
              <w:t>2045年</w:t>
            </w:r>
          </w:p>
        </w:tc>
        <w:tc>
          <w:tcPr>
            <w:vAlign w:val="center"/>
          </w:tcPr>
          <w:p w14:paraId="3A96DF16">
            <w:pPr>
              <w:jc w:val="center"/>
              <w:rPr>
                <w:color w:val="auto"/>
                <w:highlight w:val="none"/>
              </w:rPr>
            </w:pPr>
            <w:r>
              <w:rPr>
                <w:color w:val="auto"/>
                <w:sz w:val="16"/>
                <w:highlight w:val="none"/>
              </w:rPr>
              <w:t>2046年</w:t>
            </w:r>
          </w:p>
        </w:tc>
      </w:tr>
      <w:tr w14:paraId="0BFE38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142A32EE">
            <w:pPr>
              <w:jc w:val="center"/>
              <w:rPr>
                <w:color w:val="auto"/>
                <w:highlight w:val="none"/>
              </w:rPr>
            </w:pPr>
            <w:r>
              <w:rPr>
                <w:color w:val="auto"/>
                <w:sz w:val="16"/>
                <w:highlight w:val="none"/>
              </w:rPr>
              <w:t>一</w:t>
            </w:r>
          </w:p>
        </w:tc>
        <w:tc>
          <w:tcPr>
            <w:vAlign w:val="center"/>
          </w:tcPr>
          <w:p w14:paraId="09D28E53">
            <w:pPr>
              <w:jc w:val="center"/>
              <w:rPr>
                <w:color w:val="auto"/>
                <w:highlight w:val="none"/>
              </w:rPr>
            </w:pPr>
            <w:r>
              <w:rPr>
                <w:color w:val="auto"/>
                <w:sz w:val="16"/>
                <w:highlight w:val="none"/>
              </w:rPr>
              <w:t>经营活动产生的净现金流量</w:t>
            </w:r>
          </w:p>
        </w:tc>
        <w:tc>
          <w:tcPr>
            <w:vAlign w:val="center"/>
          </w:tcPr>
          <w:p w14:paraId="05AD1B55">
            <w:pPr>
              <w:jc w:val="center"/>
              <w:rPr>
                <w:rFonts w:hint="eastAsia" w:eastAsiaTheme="minorEastAsia"/>
                <w:color w:val="auto"/>
                <w:highlight w:val="none"/>
                <w:lang w:eastAsia="zh-CN"/>
              </w:rPr>
            </w:pPr>
            <w:r>
              <w:rPr>
                <w:color w:val="auto"/>
                <w:sz w:val="16"/>
                <w:highlight w:val="none"/>
              </w:rPr>
              <w:t>6601.85</w:t>
            </w:r>
          </w:p>
        </w:tc>
        <w:tc>
          <w:tcPr>
            <w:vAlign w:val="center"/>
          </w:tcPr>
          <w:p w14:paraId="58936CFA">
            <w:pPr>
              <w:jc w:val="center"/>
              <w:rPr>
                <w:color w:val="auto"/>
                <w:highlight w:val="none"/>
              </w:rPr>
            </w:pPr>
            <w:r>
              <w:rPr>
                <w:color w:val="auto"/>
                <w:sz w:val="16"/>
                <w:highlight w:val="none"/>
              </w:rPr>
              <w:t>228.38</w:t>
            </w:r>
          </w:p>
        </w:tc>
        <w:tc>
          <w:tcPr>
            <w:vAlign w:val="center"/>
          </w:tcPr>
          <w:p w14:paraId="29E1A0AE">
            <w:pPr>
              <w:jc w:val="center"/>
              <w:rPr>
                <w:color w:val="auto"/>
                <w:highlight w:val="none"/>
              </w:rPr>
            </w:pPr>
            <w:r>
              <w:rPr>
                <w:color w:val="auto"/>
                <w:sz w:val="16"/>
                <w:highlight w:val="none"/>
              </w:rPr>
              <w:t>227.56</w:t>
            </w:r>
          </w:p>
        </w:tc>
        <w:tc>
          <w:tcPr>
            <w:vAlign w:val="center"/>
          </w:tcPr>
          <w:p w14:paraId="035AEA61">
            <w:pPr>
              <w:jc w:val="center"/>
              <w:rPr>
                <w:color w:val="auto"/>
                <w:highlight w:val="none"/>
              </w:rPr>
            </w:pPr>
            <w:r>
              <w:rPr>
                <w:color w:val="auto"/>
                <w:sz w:val="16"/>
                <w:highlight w:val="none"/>
              </w:rPr>
              <w:t>226.73</w:t>
            </w:r>
          </w:p>
        </w:tc>
        <w:tc>
          <w:tcPr>
            <w:vAlign w:val="center"/>
          </w:tcPr>
          <w:p w14:paraId="02A901B8">
            <w:pPr>
              <w:jc w:val="center"/>
              <w:rPr>
                <w:color w:val="auto"/>
                <w:highlight w:val="none"/>
              </w:rPr>
            </w:pPr>
            <w:r>
              <w:rPr>
                <w:color w:val="auto"/>
                <w:sz w:val="16"/>
                <w:highlight w:val="none"/>
              </w:rPr>
              <w:t>233.92</w:t>
            </w:r>
          </w:p>
        </w:tc>
        <w:tc>
          <w:tcPr>
            <w:vAlign w:val="center"/>
          </w:tcPr>
          <w:p w14:paraId="064E199E">
            <w:pPr>
              <w:jc w:val="center"/>
              <w:rPr>
                <w:color w:val="auto"/>
                <w:highlight w:val="none"/>
              </w:rPr>
            </w:pPr>
            <w:r>
              <w:rPr>
                <w:color w:val="auto"/>
                <w:sz w:val="16"/>
                <w:highlight w:val="none"/>
              </w:rPr>
              <w:t>233.07</w:t>
            </w:r>
          </w:p>
        </w:tc>
        <w:tc>
          <w:tcPr>
            <w:vAlign w:val="center"/>
          </w:tcPr>
          <w:p w14:paraId="0A3E4B40">
            <w:pPr>
              <w:jc w:val="center"/>
              <w:rPr>
                <w:color w:val="auto"/>
                <w:highlight w:val="none"/>
              </w:rPr>
            </w:pPr>
            <w:r>
              <w:rPr>
                <w:color w:val="auto"/>
                <w:sz w:val="16"/>
                <w:highlight w:val="none"/>
              </w:rPr>
              <w:t>232.22</w:t>
            </w:r>
          </w:p>
        </w:tc>
        <w:tc>
          <w:tcPr>
            <w:vAlign w:val="center"/>
          </w:tcPr>
          <w:p w14:paraId="17B51AEE">
            <w:pPr>
              <w:jc w:val="center"/>
              <w:rPr>
                <w:color w:val="auto"/>
                <w:highlight w:val="none"/>
              </w:rPr>
            </w:pPr>
            <w:r>
              <w:rPr>
                <w:color w:val="auto"/>
                <w:sz w:val="16"/>
                <w:highlight w:val="none"/>
              </w:rPr>
              <w:t>239.60</w:t>
            </w:r>
          </w:p>
        </w:tc>
        <w:tc>
          <w:tcPr>
            <w:vAlign w:val="center"/>
          </w:tcPr>
          <w:p w14:paraId="2D9FE292">
            <w:pPr>
              <w:jc w:val="center"/>
              <w:rPr>
                <w:color w:val="auto"/>
                <w:highlight w:val="none"/>
              </w:rPr>
            </w:pPr>
            <w:r>
              <w:rPr>
                <w:color w:val="auto"/>
                <w:sz w:val="16"/>
                <w:highlight w:val="none"/>
              </w:rPr>
              <w:t>238.73</w:t>
            </w:r>
          </w:p>
        </w:tc>
        <w:tc>
          <w:tcPr>
            <w:vAlign w:val="center"/>
          </w:tcPr>
          <w:p w14:paraId="4D63CC52">
            <w:pPr>
              <w:jc w:val="center"/>
              <w:rPr>
                <w:color w:val="auto"/>
                <w:highlight w:val="none"/>
              </w:rPr>
            </w:pPr>
            <w:r>
              <w:rPr>
                <w:color w:val="auto"/>
                <w:sz w:val="16"/>
                <w:highlight w:val="none"/>
              </w:rPr>
              <w:t>237.85</w:t>
            </w:r>
          </w:p>
        </w:tc>
        <w:tc>
          <w:tcPr>
            <w:vAlign w:val="center"/>
          </w:tcPr>
          <w:p w14:paraId="36E022E9">
            <w:pPr>
              <w:jc w:val="center"/>
              <w:rPr>
                <w:color w:val="auto"/>
                <w:highlight w:val="none"/>
              </w:rPr>
            </w:pPr>
            <w:r>
              <w:rPr>
                <w:color w:val="auto"/>
                <w:sz w:val="16"/>
                <w:highlight w:val="none"/>
              </w:rPr>
              <w:t>245.45</w:t>
            </w:r>
          </w:p>
        </w:tc>
      </w:tr>
      <w:tr w14:paraId="1EBFDE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4A74D58E">
            <w:pPr>
              <w:jc w:val="center"/>
              <w:rPr>
                <w:color w:val="auto"/>
                <w:highlight w:val="none"/>
              </w:rPr>
            </w:pPr>
            <w:r>
              <w:rPr>
                <w:color w:val="auto"/>
                <w:sz w:val="16"/>
                <w:highlight w:val="none"/>
              </w:rPr>
              <w:t>1</w:t>
            </w:r>
          </w:p>
        </w:tc>
        <w:tc>
          <w:tcPr>
            <w:vAlign w:val="center"/>
          </w:tcPr>
          <w:p w14:paraId="776484DE">
            <w:pPr>
              <w:jc w:val="center"/>
              <w:rPr>
                <w:color w:val="auto"/>
                <w:highlight w:val="none"/>
              </w:rPr>
            </w:pPr>
            <w:r>
              <w:rPr>
                <w:color w:val="auto"/>
                <w:sz w:val="16"/>
                <w:highlight w:val="none"/>
              </w:rPr>
              <w:t>现金流入</w:t>
            </w:r>
          </w:p>
        </w:tc>
        <w:tc>
          <w:tcPr>
            <w:vAlign w:val="center"/>
          </w:tcPr>
          <w:p w14:paraId="172FD01A">
            <w:pPr>
              <w:jc w:val="center"/>
              <w:rPr>
                <w:rFonts w:hint="eastAsia" w:eastAsiaTheme="minorEastAsia"/>
                <w:color w:val="auto"/>
                <w:highlight w:val="none"/>
                <w:lang w:eastAsia="zh-CN"/>
              </w:rPr>
            </w:pPr>
            <w:r>
              <w:rPr>
                <w:color w:val="auto"/>
                <w:sz w:val="16"/>
                <w:highlight w:val="none"/>
              </w:rPr>
              <w:t>12526.16</w:t>
            </w:r>
          </w:p>
        </w:tc>
        <w:tc>
          <w:tcPr>
            <w:vAlign w:val="center"/>
          </w:tcPr>
          <w:p w14:paraId="068BE114">
            <w:pPr>
              <w:jc w:val="center"/>
              <w:rPr>
                <w:color w:val="auto"/>
                <w:highlight w:val="none"/>
              </w:rPr>
            </w:pPr>
            <w:r>
              <w:rPr>
                <w:color w:val="auto"/>
                <w:sz w:val="16"/>
                <w:highlight w:val="none"/>
              </w:rPr>
              <w:t>434.93</w:t>
            </w:r>
          </w:p>
        </w:tc>
        <w:tc>
          <w:tcPr>
            <w:vAlign w:val="center"/>
          </w:tcPr>
          <w:p w14:paraId="2799BF67">
            <w:pPr>
              <w:jc w:val="center"/>
              <w:rPr>
                <w:color w:val="auto"/>
                <w:highlight w:val="none"/>
              </w:rPr>
            </w:pPr>
            <w:r>
              <w:rPr>
                <w:color w:val="auto"/>
                <w:sz w:val="16"/>
                <w:highlight w:val="none"/>
              </w:rPr>
              <w:t>434.93</w:t>
            </w:r>
          </w:p>
        </w:tc>
        <w:tc>
          <w:tcPr>
            <w:vAlign w:val="center"/>
          </w:tcPr>
          <w:p w14:paraId="1865D901">
            <w:pPr>
              <w:jc w:val="center"/>
              <w:rPr>
                <w:color w:val="auto"/>
                <w:highlight w:val="none"/>
              </w:rPr>
            </w:pPr>
            <w:r>
              <w:rPr>
                <w:color w:val="auto"/>
                <w:sz w:val="16"/>
                <w:highlight w:val="none"/>
              </w:rPr>
              <w:t>434.93</w:t>
            </w:r>
          </w:p>
        </w:tc>
        <w:tc>
          <w:tcPr>
            <w:vAlign w:val="center"/>
          </w:tcPr>
          <w:p w14:paraId="6742F846">
            <w:pPr>
              <w:jc w:val="center"/>
              <w:rPr>
                <w:color w:val="auto"/>
                <w:highlight w:val="none"/>
              </w:rPr>
            </w:pPr>
            <w:r>
              <w:rPr>
                <w:color w:val="auto"/>
                <w:sz w:val="16"/>
                <w:highlight w:val="none"/>
              </w:rPr>
              <w:t>448.00</w:t>
            </w:r>
          </w:p>
        </w:tc>
        <w:tc>
          <w:tcPr>
            <w:vAlign w:val="center"/>
          </w:tcPr>
          <w:p w14:paraId="1CDCB17D">
            <w:pPr>
              <w:jc w:val="center"/>
              <w:rPr>
                <w:color w:val="auto"/>
                <w:highlight w:val="none"/>
              </w:rPr>
            </w:pPr>
            <w:r>
              <w:rPr>
                <w:color w:val="auto"/>
                <w:sz w:val="16"/>
                <w:highlight w:val="none"/>
              </w:rPr>
              <w:t>448.00</w:t>
            </w:r>
          </w:p>
        </w:tc>
        <w:tc>
          <w:tcPr>
            <w:vAlign w:val="center"/>
          </w:tcPr>
          <w:p w14:paraId="72D84F33">
            <w:pPr>
              <w:jc w:val="center"/>
              <w:rPr>
                <w:color w:val="auto"/>
                <w:highlight w:val="none"/>
              </w:rPr>
            </w:pPr>
            <w:r>
              <w:rPr>
                <w:color w:val="auto"/>
                <w:sz w:val="16"/>
                <w:highlight w:val="none"/>
              </w:rPr>
              <w:t>448.00</w:t>
            </w:r>
          </w:p>
        </w:tc>
        <w:tc>
          <w:tcPr>
            <w:vAlign w:val="center"/>
          </w:tcPr>
          <w:p w14:paraId="1C53B47E">
            <w:pPr>
              <w:jc w:val="center"/>
              <w:rPr>
                <w:color w:val="auto"/>
                <w:highlight w:val="none"/>
              </w:rPr>
            </w:pPr>
            <w:r>
              <w:rPr>
                <w:color w:val="auto"/>
                <w:sz w:val="16"/>
                <w:highlight w:val="none"/>
              </w:rPr>
              <w:t>461.43</w:t>
            </w:r>
          </w:p>
        </w:tc>
        <w:tc>
          <w:tcPr>
            <w:vAlign w:val="center"/>
          </w:tcPr>
          <w:p w14:paraId="4D776176">
            <w:pPr>
              <w:jc w:val="center"/>
              <w:rPr>
                <w:color w:val="auto"/>
                <w:highlight w:val="none"/>
              </w:rPr>
            </w:pPr>
            <w:r>
              <w:rPr>
                <w:color w:val="auto"/>
                <w:sz w:val="16"/>
                <w:highlight w:val="none"/>
              </w:rPr>
              <w:t>461.43</w:t>
            </w:r>
          </w:p>
        </w:tc>
        <w:tc>
          <w:tcPr>
            <w:vAlign w:val="center"/>
          </w:tcPr>
          <w:p w14:paraId="5260E3AC">
            <w:pPr>
              <w:jc w:val="center"/>
              <w:rPr>
                <w:color w:val="auto"/>
                <w:highlight w:val="none"/>
              </w:rPr>
            </w:pPr>
            <w:r>
              <w:rPr>
                <w:color w:val="auto"/>
                <w:sz w:val="16"/>
                <w:highlight w:val="none"/>
              </w:rPr>
              <w:t>461.43</w:t>
            </w:r>
          </w:p>
        </w:tc>
        <w:tc>
          <w:tcPr>
            <w:vAlign w:val="center"/>
          </w:tcPr>
          <w:p w14:paraId="6D5CFCAA">
            <w:pPr>
              <w:jc w:val="center"/>
              <w:rPr>
                <w:color w:val="auto"/>
                <w:highlight w:val="none"/>
              </w:rPr>
            </w:pPr>
            <w:r>
              <w:rPr>
                <w:color w:val="auto"/>
                <w:sz w:val="16"/>
                <w:highlight w:val="none"/>
              </w:rPr>
              <w:t>475.27</w:t>
            </w:r>
          </w:p>
        </w:tc>
      </w:tr>
      <w:tr w14:paraId="7AB498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0A66C8C1">
            <w:pPr>
              <w:jc w:val="center"/>
              <w:rPr>
                <w:color w:val="auto"/>
                <w:highlight w:val="none"/>
              </w:rPr>
            </w:pPr>
            <w:r>
              <w:rPr>
                <w:color w:val="auto"/>
                <w:sz w:val="16"/>
                <w:highlight w:val="none"/>
              </w:rPr>
              <w:t>1.1</w:t>
            </w:r>
          </w:p>
        </w:tc>
        <w:tc>
          <w:tcPr>
            <w:vAlign w:val="center"/>
          </w:tcPr>
          <w:p w14:paraId="589F4C99">
            <w:pPr>
              <w:jc w:val="center"/>
              <w:rPr>
                <w:color w:val="auto"/>
                <w:highlight w:val="none"/>
              </w:rPr>
            </w:pPr>
            <w:r>
              <w:rPr>
                <w:color w:val="auto"/>
                <w:sz w:val="16"/>
                <w:highlight w:val="none"/>
              </w:rPr>
              <w:t>经营收入</w:t>
            </w:r>
          </w:p>
        </w:tc>
        <w:tc>
          <w:tcPr>
            <w:vAlign w:val="center"/>
          </w:tcPr>
          <w:p w14:paraId="1FDDA486">
            <w:pPr>
              <w:jc w:val="center"/>
              <w:rPr>
                <w:rFonts w:hint="eastAsia" w:eastAsiaTheme="minorEastAsia"/>
                <w:color w:val="auto"/>
                <w:highlight w:val="none"/>
                <w:lang w:eastAsia="zh-CN"/>
              </w:rPr>
            </w:pPr>
            <w:r>
              <w:rPr>
                <w:color w:val="auto"/>
                <w:sz w:val="16"/>
                <w:highlight w:val="none"/>
              </w:rPr>
              <w:t>12526.16</w:t>
            </w:r>
          </w:p>
        </w:tc>
        <w:tc>
          <w:tcPr>
            <w:vAlign w:val="center"/>
          </w:tcPr>
          <w:p w14:paraId="178F6785">
            <w:pPr>
              <w:jc w:val="center"/>
              <w:rPr>
                <w:color w:val="auto"/>
                <w:highlight w:val="none"/>
              </w:rPr>
            </w:pPr>
            <w:r>
              <w:rPr>
                <w:color w:val="auto"/>
                <w:sz w:val="16"/>
                <w:highlight w:val="none"/>
              </w:rPr>
              <w:t>434.93</w:t>
            </w:r>
          </w:p>
        </w:tc>
        <w:tc>
          <w:tcPr>
            <w:vAlign w:val="center"/>
          </w:tcPr>
          <w:p w14:paraId="32106E10">
            <w:pPr>
              <w:jc w:val="center"/>
              <w:rPr>
                <w:color w:val="auto"/>
                <w:highlight w:val="none"/>
              </w:rPr>
            </w:pPr>
            <w:r>
              <w:rPr>
                <w:color w:val="auto"/>
                <w:sz w:val="16"/>
                <w:highlight w:val="none"/>
              </w:rPr>
              <w:t>434.93</w:t>
            </w:r>
          </w:p>
        </w:tc>
        <w:tc>
          <w:tcPr>
            <w:vAlign w:val="center"/>
          </w:tcPr>
          <w:p w14:paraId="337C13D2">
            <w:pPr>
              <w:jc w:val="center"/>
              <w:rPr>
                <w:color w:val="auto"/>
                <w:highlight w:val="none"/>
              </w:rPr>
            </w:pPr>
            <w:r>
              <w:rPr>
                <w:color w:val="auto"/>
                <w:sz w:val="16"/>
                <w:highlight w:val="none"/>
              </w:rPr>
              <w:t>434.93</w:t>
            </w:r>
          </w:p>
        </w:tc>
        <w:tc>
          <w:tcPr>
            <w:vAlign w:val="center"/>
          </w:tcPr>
          <w:p w14:paraId="35A266CC">
            <w:pPr>
              <w:jc w:val="center"/>
              <w:rPr>
                <w:color w:val="auto"/>
                <w:highlight w:val="none"/>
              </w:rPr>
            </w:pPr>
            <w:r>
              <w:rPr>
                <w:color w:val="auto"/>
                <w:sz w:val="16"/>
                <w:highlight w:val="none"/>
              </w:rPr>
              <w:t>448.00</w:t>
            </w:r>
          </w:p>
        </w:tc>
        <w:tc>
          <w:tcPr>
            <w:vAlign w:val="center"/>
          </w:tcPr>
          <w:p w14:paraId="0A3EFC0B">
            <w:pPr>
              <w:jc w:val="center"/>
              <w:rPr>
                <w:color w:val="auto"/>
                <w:highlight w:val="none"/>
              </w:rPr>
            </w:pPr>
            <w:r>
              <w:rPr>
                <w:color w:val="auto"/>
                <w:sz w:val="16"/>
                <w:highlight w:val="none"/>
              </w:rPr>
              <w:t>448.00</w:t>
            </w:r>
          </w:p>
        </w:tc>
        <w:tc>
          <w:tcPr>
            <w:vAlign w:val="center"/>
          </w:tcPr>
          <w:p w14:paraId="3CE765B4">
            <w:pPr>
              <w:jc w:val="center"/>
              <w:rPr>
                <w:color w:val="auto"/>
                <w:highlight w:val="none"/>
              </w:rPr>
            </w:pPr>
            <w:r>
              <w:rPr>
                <w:color w:val="auto"/>
                <w:sz w:val="16"/>
                <w:highlight w:val="none"/>
              </w:rPr>
              <w:t>448.00</w:t>
            </w:r>
          </w:p>
        </w:tc>
        <w:tc>
          <w:tcPr>
            <w:vAlign w:val="center"/>
          </w:tcPr>
          <w:p w14:paraId="7154E69F">
            <w:pPr>
              <w:jc w:val="center"/>
              <w:rPr>
                <w:color w:val="auto"/>
                <w:highlight w:val="none"/>
              </w:rPr>
            </w:pPr>
            <w:r>
              <w:rPr>
                <w:color w:val="auto"/>
                <w:sz w:val="16"/>
                <w:highlight w:val="none"/>
              </w:rPr>
              <w:t>461.43</w:t>
            </w:r>
          </w:p>
        </w:tc>
        <w:tc>
          <w:tcPr>
            <w:vAlign w:val="center"/>
          </w:tcPr>
          <w:p w14:paraId="4FA63860">
            <w:pPr>
              <w:jc w:val="center"/>
              <w:rPr>
                <w:color w:val="auto"/>
                <w:highlight w:val="none"/>
              </w:rPr>
            </w:pPr>
            <w:r>
              <w:rPr>
                <w:color w:val="auto"/>
                <w:sz w:val="16"/>
                <w:highlight w:val="none"/>
              </w:rPr>
              <w:t>461.43</w:t>
            </w:r>
          </w:p>
        </w:tc>
        <w:tc>
          <w:tcPr>
            <w:vAlign w:val="center"/>
          </w:tcPr>
          <w:p w14:paraId="110DB1CB">
            <w:pPr>
              <w:jc w:val="center"/>
              <w:rPr>
                <w:color w:val="auto"/>
                <w:highlight w:val="none"/>
              </w:rPr>
            </w:pPr>
            <w:r>
              <w:rPr>
                <w:color w:val="auto"/>
                <w:sz w:val="16"/>
                <w:highlight w:val="none"/>
              </w:rPr>
              <w:t>461.43</w:t>
            </w:r>
          </w:p>
        </w:tc>
        <w:tc>
          <w:tcPr>
            <w:vAlign w:val="center"/>
          </w:tcPr>
          <w:p w14:paraId="5E63C47B">
            <w:pPr>
              <w:jc w:val="center"/>
              <w:rPr>
                <w:color w:val="auto"/>
                <w:highlight w:val="none"/>
              </w:rPr>
            </w:pPr>
            <w:r>
              <w:rPr>
                <w:color w:val="auto"/>
                <w:sz w:val="16"/>
                <w:highlight w:val="none"/>
              </w:rPr>
              <w:t>475.27</w:t>
            </w:r>
          </w:p>
        </w:tc>
      </w:tr>
      <w:tr w14:paraId="356AC1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26F55ABE">
            <w:pPr>
              <w:jc w:val="center"/>
              <w:rPr>
                <w:color w:val="auto"/>
                <w:highlight w:val="none"/>
              </w:rPr>
            </w:pPr>
            <w:r>
              <w:rPr>
                <w:color w:val="auto"/>
                <w:sz w:val="16"/>
                <w:highlight w:val="none"/>
              </w:rPr>
              <w:t>1.2</w:t>
            </w:r>
          </w:p>
        </w:tc>
        <w:tc>
          <w:tcPr>
            <w:vAlign w:val="center"/>
          </w:tcPr>
          <w:p w14:paraId="60E7A571">
            <w:pPr>
              <w:jc w:val="center"/>
              <w:rPr>
                <w:color w:val="auto"/>
                <w:highlight w:val="none"/>
              </w:rPr>
            </w:pPr>
            <w:r>
              <w:rPr>
                <w:color w:val="auto"/>
                <w:sz w:val="16"/>
                <w:highlight w:val="none"/>
              </w:rPr>
              <w:t>补贴收入</w:t>
            </w:r>
          </w:p>
        </w:tc>
        <w:tc>
          <w:tcPr>
            <w:vAlign w:val="center"/>
          </w:tcPr>
          <w:p w14:paraId="3DA72537">
            <w:pPr>
              <w:jc w:val="center"/>
              <w:rPr>
                <w:rFonts w:hint="eastAsia" w:eastAsiaTheme="minorEastAsia"/>
                <w:color w:val="auto"/>
                <w:highlight w:val="none"/>
                <w:lang w:eastAsia="zh-CN"/>
              </w:rPr>
            </w:pPr>
            <w:r>
              <w:rPr>
                <w:color w:val="auto"/>
                <w:sz w:val="16"/>
                <w:highlight w:val="none"/>
              </w:rPr>
              <w:t>0.00</w:t>
            </w:r>
          </w:p>
        </w:tc>
        <w:tc>
          <w:tcPr>
            <w:vAlign w:val="center"/>
          </w:tcPr>
          <w:p w14:paraId="38EAAD5E">
            <w:pPr>
              <w:jc w:val="center"/>
              <w:rPr>
                <w:color w:val="auto"/>
                <w:highlight w:val="none"/>
              </w:rPr>
            </w:pPr>
            <w:r>
              <w:rPr>
                <w:color w:val="auto"/>
                <w:sz w:val="16"/>
                <w:highlight w:val="none"/>
              </w:rPr>
              <w:t>0.00</w:t>
            </w:r>
          </w:p>
        </w:tc>
        <w:tc>
          <w:tcPr>
            <w:vAlign w:val="center"/>
          </w:tcPr>
          <w:p w14:paraId="24A77A69">
            <w:pPr>
              <w:jc w:val="center"/>
              <w:rPr>
                <w:color w:val="auto"/>
                <w:highlight w:val="none"/>
              </w:rPr>
            </w:pPr>
            <w:r>
              <w:rPr>
                <w:color w:val="auto"/>
                <w:sz w:val="16"/>
                <w:highlight w:val="none"/>
              </w:rPr>
              <w:t>0.00</w:t>
            </w:r>
          </w:p>
        </w:tc>
        <w:tc>
          <w:tcPr>
            <w:vAlign w:val="center"/>
          </w:tcPr>
          <w:p w14:paraId="0E6BB27B">
            <w:pPr>
              <w:jc w:val="center"/>
              <w:rPr>
                <w:color w:val="auto"/>
                <w:highlight w:val="none"/>
              </w:rPr>
            </w:pPr>
            <w:r>
              <w:rPr>
                <w:color w:val="auto"/>
                <w:sz w:val="16"/>
                <w:highlight w:val="none"/>
              </w:rPr>
              <w:t>0.00</w:t>
            </w:r>
          </w:p>
        </w:tc>
        <w:tc>
          <w:tcPr>
            <w:vAlign w:val="center"/>
          </w:tcPr>
          <w:p w14:paraId="5CD9A7A5">
            <w:pPr>
              <w:jc w:val="center"/>
              <w:rPr>
                <w:color w:val="auto"/>
                <w:highlight w:val="none"/>
              </w:rPr>
            </w:pPr>
            <w:r>
              <w:rPr>
                <w:color w:val="auto"/>
                <w:sz w:val="16"/>
                <w:highlight w:val="none"/>
              </w:rPr>
              <w:t>0.00</w:t>
            </w:r>
          </w:p>
        </w:tc>
        <w:tc>
          <w:tcPr>
            <w:vAlign w:val="center"/>
          </w:tcPr>
          <w:p w14:paraId="59A50DE0">
            <w:pPr>
              <w:jc w:val="center"/>
              <w:rPr>
                <w:color w:val="auto"/>
                <w:highlight w:val="none"/>
              </w:rPr>
            </w:pPr>
            <w:r>
              <w:rPr>
                <w:color w:val="auto"/>
                <w:sz w:val="16"/>
                <w:highlight w:val="none"/>
              </w:rPr>
              <w:t>0.00</w:t>
            </w:r>
          </w:p>
        </w:tc>
        <w:tc>
          <w:tcPr>
            <w:vAlign w:val="center"/>
          </w:tcPr>
          <w:p w14:paraId="6C05BE60">
            <w:pPr>
              <w:jc w:val="center"/>
              <w:rPr>
                <w:color w:val="auto"/>
                <w:highlight w:val="none"/>
              </w:rPr>
            </w:pPr>
            <w:r>
              <w:rPr>
                <w:color w:val="auto"/>
                <w:sz w:val="16"/>
                <w:highlight w:val="none"/>
              </w:rPr>
              <w:t>0.00</w:t>
            </w:r>
          </w:p>
        </w:tc>
        <w:tc>
          <w:tcPr>
            <w:vAlign w:val="center"/>
          </w:tcPr>
          <w:p w14:paraId="5851D536">
            <w:pPr>
              <w:jc w:val="center"/>
              <w:rPr>
                <w:color w:val="auto"/>
                <w:highlight w:val="none"/>
              </w:rPr>
            </w:pPr>
            <w:r>
              <w:rPr>
                <w:color w:val="auto"/>
                <w:sz w:val="16"/>
                <w:highlight w:val="none"/>
              </w:rPr>
              <w:t>0.00</w:t>
            </w:r>
          </w:p>
        </w:tc>
        <w:tc>
          <w:tcPr>
            <w:vAlign w:val="center"/>
          </w:tcPr>
          <w:p w14:paraId="1AB9E5B6">
            <w:pPr>
              <w:jc w:val="center"/>
              <w:rPr>
                <w:color w:val="auto"/>
                <w:highlight w:val="none"/>
              </w:rPr>
            </w:pPr>
            <w:r>
              <w:rPr>
                <w:color w:val="auto"/>
                <w:sz w:val="16"/>
                <w:highlight w:val="none"/>
              </w:rPr>
              <w:t>0.00</w:t>
            </w:r>
          </w:p>
        </w:tc>
        <w:tc>
          <w:tcPr>
            <w:vAlign w:val="center"/>
          </w:tcPr>
          <w:p w14:paraId="232AC7C7">
            <w:pPr>
              <w:jc w:val="center"/>
              <w:rPr>
                <w:color w:val="auto"/>
                <w:highlight w:val="none"/>
              </w:rPr>
            </w:pPr>
            <w:r>
              <w:rPr>
                <w:color w:val="auto"/>
                <w:sz w:val="16"/>
                <w:highlight w:val="none"/>
              </w:rPr>
              <w:t>0.00</w:t>
            </w:r>
          </w:p>
        </w:tc>
        <w:tc>
          <w:tcPr>
            <w:vAlign w:val="center"/>
          </w:tcPr>
          <w:p w14:paraId="26531376">
            <w:pPr>
              <w:jc w:val="center"/>
              <w:rPr>
                <w:color w:val="auto"/>
                <w:highlight w:val="none"/>
              </w:rPr>
            </w:pPr>
            <w:r>
              <w:rPr>
                <w:color w:val="auto"/>
                <w:sz w:val="16"/>
                <w:highlight w:val="none"/>
              </w:rPr>
              <w:t>0.00</w:t>
            </w:r>
          </w:p>
        </w:tc>
      </w:tr>
      <w:tr w14:paraId="3F081C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0E696C7D">
            <w:pPr>
              <w:jc w:val="center"/>
              <w:rPr>
                <w:color w:val="auto"/>
                <w:highlight w:val="none"/>
              </w:rPr>
            </w:pPr>
            <w:r>
              <w:rPr>
                <w:color w:val="auto"/>
                <w:sz w:val="16"/>
                <w:highlight w:val="none"/>
              </w:rPr>
              <w:t>2</w:t>
            </w:r>
          </w:p>
        </w:tc>
        <w:tc>
          <w:tcPr>
            <w:vAlign w:val="center"/>
          </w:tcPr>
          <w:p w14:paraId="6C532984">
            <w:pPr>
              <w:jc w:val="center"/>
              <w:rPr>
                <w:color w:val="auto"/>
                <w:highlight w:val="none"/>
              </w:rPr>
            </w:pPr>
            <w:r>
              <w:rPr>
                <w:color w:val="auto"/>
                <w:sz w:val="16"/>
                <w:highlight w:val="none"/>
              </w:rPr>
              <w:t>现金流出</w:t>
            </w:r>
          </w:p>
        </w:tc>
        <w:tc>
          <w:tcPr>
            <w:vAlign w:val="center"/>
          </w:tcPr>
          <w:p w14:paraId="6DAFA1D7">
            <w:pPr>
              <w:jc w:val="center"/>
              <w:rPr>
                <w:rFonts w:hint="eastAsia" w:eastAsiaTheme="minorEastAsia"/>
                <w:color w:val="auto"/>
                <w:highlight w:val="none"/>
                <w:lang w:eastAsia="zh-CN"/>
              </w:rPr>
            </w:pPr>
            <w:r>
              <w:rPr>
                <w:color w:val="auto"/>
                <w:sz w:val="16"/>
                <w:highlight w:val="none"/>
              </w:rPr>
              <w:t>5924.31</w:t>
            </w:r>
          </w:p>
        </w:tc>
        <w:tc>
          <w:tcPr>
            <w:vAlign w:val="center"/>
          </w:tcPr>
          <w:p w14:paraId="6D3562CB">
            <w:pPr>
              <w:jc w:val="center"/>
              <w:rPr>
                <w:color w:val="auto"/>
                <w:highlight w:val="none"/>
              </w:rPr>
            </w:pPr>
            <w:r>
              <w:rPr>
                <w:color w:val="auto"/>
                <w:sz w:val="16"/>
                <w:highlight w:val="none"/>
              </w:rPr>
              <w:t>206.55</w:t>
            </w:r>
          </w:p>
        </w:tc>
        <w:tc>
          <w:tcPr>
            <w:vAlign w:val="center"/>
          </w:tcPr>
          <w:p w14:paraId="581C5B60">
            <w:pPr>
              <w:jc w:val="center"/>
              <w:rPr>
                <w:color w:val="auto"/>
                <w:highlight w:val="none"/>
              </w:rPr>
            </w:pPr>
            <w:r>
              <w:rPr>
                <w:color w:val="auto"/>
                <w:sz w:val="16"/>
                <w:highlight w:val="none"/>
              </w:rPr>
              <w:t>207.37</w:t>
            </w:r>
          </w:p>
        </w:tc>
        <w:tc>
          <w:tcPr>
            <w:vAlign w:val="center"/>
          </w:tcPr>
          <w:p w14:paraId="6D8746B6">
            <w:pPr>
              <w:jc w:val="center"/>
              <w:rPr>
                <w:color w:val="auto"/>
                <w:highlight w:val="none"/>
              </w:rPr>
            </w:pPr>
            <w:r>
              <w:rPr>
                <w:color w:val="auto"/>
                <w:sz w:val="16"/>
                <w:highlight w:val="none"/>
              </w:rPr>
              <w:t>208.20</w:t>
            </w:r>
          </w:p>
        </w:tc>
        <w:tc>
          <w:tcPr>
            <w:vAlign w:val="center"/>
          </w:tcPr>
          <w:p w14:paraId="60FBCB11">
            <w:pPr>
              <w:jc w:val="center"/>
              <w:rPr>
                <w:color w:val="auto"/>
                <w:highlight w:val="none"/>
              </w:rPr>
            </w:pPr>
            <w:r>
              <w:rPr>
                <w:color w:val="auto"/>
                <w:sz w:val="16"/>
                <w:highlight w:val="none"/>
              </w:rPr>
              <w:t>214.08</w:t>
            </w:r>
          </w:p>
        </w:tc>
        <w:tc>
          <w:tcPr>
            <w:vAlign w:val="center"/>
          </w:tcPr>
          <w:p w14:paraId="368502D4">
            <w:pPr>
              <w:jc w:val="center"/>
              <w:rPr>
                <w:color w:val="auto"/>
                <w:highlight w:val="none"/>
              </w:rPr>
            </w:pPr>
            <w:r>
              <w:rPr>
                <w:color w:val="auto"/>
                <w:sz w:val="16"/>
                <w:highlight w:val="none"/>
              </w:rPr>
              <w:t>214.93</w:t>
            </w:r>
          </w:p>
        </w:tc>
        <w:tc>
          <w:tcPr>
            <w:vAlign w:val="center"/>
          </w:tcPr>
          <w:p w14:paraId="35D35E81">
            <w:pPr>
              <w:jc w:val="center"/>
              <w:rPr>
                <w:color w:val="auto"/>
                <w:highlight w:val="none"/>
              </w:rPr>
            </w:pPr>
            <w:r>
              <w:rPr>
                <w:color w:val="auto"/>
                <w:sz w:val="16"/>
                <w:highlight w:val="none"/>
              </w:rPr>
              <w:t>215.78</w:t>
            </w:r>
          </w:p>
        </w:tc>
        <w:tc>
          <w:tcPr>
            <w:vAlign w:val="center"/>
          </w:tcPr>
          <w:p w14:paraId="0E21FAD2">
            <w:pPr>
              <w:jc w:val="center"/>
              <w:rPr>
                <w:color w:val="auto"/>
                <w:highlight w:val="none"/>
              </w:rPr>
            </w:pPr>
            <w:r>
              <w:rPr>
                <w:color w:val="auto"/>
                <w:sz w:val="16"/>
                <w:highlight w:val="none"/>
              </w:rPr>
              <w:t>221.83</w:t>
            </w:r>
          </w:p>
        </w:tc>
        <w:tc>
          <w:tcPr>
            <w:vAlign w:val="center"/>
          </w:tcPr>
          <w:p w14:paraId="0E9AA20D">
            <w:pPr>
              <w:jc w:val="center"/>
              <w:rPr>
                <w:color w:val="auto"/>
                <w:highlight w:val="none"/>
              </w:rPr>
            </w:pPr>
            <w:r>
              <w:rPr>
                <w:color w:val="auto"/>
                <w:sz w:val="16"/>
                <w:highlight w:val="none"/>
              </w:rPr>
              <w:t>222.70</w:t>
            </w:r>
          </w:p>
        </w:tc>
        <w:tc>
          <w:tcPr>
            <w:vAlign w:val="center"/>
          </w:tcPr>
          <w:p w14:paraId="676CA5A1">
            <w:pPr>
              <w:jc w:val="center"/>
              <w:rPr>
                <w:color w:val="auto"/>
                <w:highlight w:val="none"/>
              </w:rPr>
            </w:pPr>
            <w:r>
              <w:rPr>
                <w:color w:val="auto"/>
                <w:sz w:val="16"/>
                <w:highlight w:val="none"/>
              </w:rPr>
              <w:t>223.58</w:t>
            </w:r>
          </w:p>
        </w:tc>
        <w:tc>
          <w:tcPr>
            <w:vAlign w:val="center"/>
          </w:tcPr>
          <w:p w14:paraId="2F9F7CEF">
            <w:pPr>
              <w:jc w:val="center"/>
              <w:rPr>
                <w:color w:val="auto"/>
                <w:highlight w:val="none"/>
              </w:rPr>
            </w:pPr>
            <w:r>
              <w:rPr>
                <w:color w:val="auto"/>
                <w:sz w:val="16"/>
                <w:highlight w:val="none"/>
              </w:rPr>
              <w:t>229.82</w:t>
            </w:r>
          </w:p>
        </w:tc>
      </w:tr>
      <w:tr w14:paraId="170139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1B3C0BFF">
            <w:pPr>
              <w:jc w:val="center"/>
              <w:rPr>
                <w:color w:val="auto"/>
                <w:highlight w:val="none"/>
              </w:rPr>
            </w:pPr>
            <w:r>
              <w:rPr>
                <w:color w:val="auto"/>
                <w:sz w:val="16"/>
                <w:highlight w:val="none"/>
              </w:rPr>
              <w:t>2.1</w:t>
            </w:r>
          </w:p>
        </w:tc>
        <w:tc>
          <w:tcPr>
            <w:vAlign w:val="center"/>
          </w:tcPr>
          <w:p w14:paraId="74133A30">
            <w:pPr>
              <w:jc w:val="center"/>
              <w:rPr>
                <w:color w:val="auto"/>
                <w:highlight w:val="none"/>
              </w:rPr>
            </w:pPr>
            <w:r>
              <w:rPr>
                <w:color w:val="auto"/>
                <w:sz w:val="16"/>
                <w:highlight w:val="none"/>
              </w:rPr>
              <w:t>经营成本</w:t>
            </w:r>
          </w:p>
        </w:tc>
        <w:tc>
          <w:tcPr>
            <w:vAlign w:val="center"/>
          </w:tcPr>
          <w:p w14:paraId="72682F93">
            <w:pPr>
              <w:jc w:val="center"/>
              <w:rPr>
                <w:rFonts w:hint="eastAsia" w:eastAsiaTheme="minorEastAsia"/>
                <w:color w:val="auto"/>
                <w:highlight w:val="none"/>
                <w:lang w:eastAsia="zh-CN"/>
              </w:rPr>
            </w:pPr>
            <w:r>
              <w:rPr>
                <w:color w:val="auto"/>
                <w:sz w:val="16"/>
                <w:highlight w:val="none"/>
              </w:rPr>
              <w:t>4068.43</w:t>
            </w:r>
          </w:p>
        </w:tc>
        <w:tc>
          <w:tcPr>
            <w:vAlign w:val="center"/>
          </w:tcPr>
          <w:p w14:paraId="0EDB3382">
            <w:pPr>
              <w:jc w:val="center"/>
              <w:rPr>
                <w:color w:val="auto"/>
                <w:highlight w:val="none"/>
              </w:rPr>
            </w:pPr>
            <w:r>
              <w:rPr>
                <w:color w:val="auto"/>
                <w:sz w:val="16"/>
                <w:highlight w:val="none"/>
              </w:rPr>
              <w:t>134.50</w:t>
            </w:r>
          </w:p>
        </w:tc>
        <w:tc>
          <w:tcPr>
            <w:vAlign w:val="center"/>
          </w:tcPr>
          <w:p w14:paraId="23D9EE98">
            <w:pPr>
              <w:jc w:val="center"/>
              <w:rPr>
                <w:color w:val="auto"/>
                <w:highlight w:val="none"/>
              </w:rPr>
            </w:pPr>
            <w:r>
              <w:rPr>
                <w:color w:val="auto"/>
                <w:sz w:val="16"/>
                <w:highlight w:val="none"/>
              </w:rPr>
              <w:t>135.59</w:t>
            </w:r>
          </w:p>
        </w:tc>
        <w:tc>
          <w:tcPr>
            <w:vAlign w:val="center"/>
          </w:tcPr>
          <w:p w14:paraId="21CF57B1">
            <w:pPr>
              <w:jc w:val="center"/>
              <w:rPr>
                <w:color w:val="auto"/>
                <w:highlight w:val="none"/>
              </w:rPr>
            </w:pPr>
            <w:r>
              <w:rPr>
                <w:color w:val="auto"/>
                <w:sz w:val="16"/>
                <w:highlight w:val="none"/>
              </w:rPr>
              <w:t>136.69</w:t>
            </w:r>
          </w:p>
        </w:tc>
        <w:tc>
          <w:tcPr>
            <w:vAlign w:val="center"/>
          </w:tcPr>
          <w:p w14:paraId="1D6F6250">
            <w:pPr>
              <w:jc w:val="center"/>
              <w:rPr>
                <w:color w:val="auto"/>
                <w:highlight w:val="none"/>
              </w:rPr>
            </w:pPr>
            <w:r>
              <w:rPr>
                <w:color w:val="auto"/>
                <w:sz w:val="16"/>
                <w:highlight w:val="none"/>
              </w:rPr>
              <w:t>138.42</w:t>
            </w:r>
          </w:p>
        </w:tc>
        <w:tc>
          <w:tcPr>
            <w:vAlign w:val="center"/>
          </w:tcPr>
          <w:p w14:paraId="42498C90">
            <w:pPr>
              <w:jc w:val="center"/>
              <w:rPr>
                <w:color w:val="auto"/>
                <w:highlight w:val="none"/>
              </w:rPr>
            </w:pPr>
            <w:r>
              <w:rPr>
                <w:color w:val="auto"/>
                <w:sz w:val="16"/>
                <w:highlight w:val="none"/>
              </w:rPr>
              <w:t>139.55</w:t>
            </w:r>
          </w:p>
        </w:tc>
        <w:tc>
          <w:tcPr>
            <w:vAlign w:val="center"/>
          </w:tcPr>
          <w:p w14:paraId="7F65DA4B">
            <w:pPr>
              <w:jc w:val="center"/>
              <w:rPr>
                <w:color w:val="auto"/>
                <w:highlight w:val="none"/>
              </w:rPr>
            </w:pPr>
            <w:r>
              <w:rPr>
                <w:color w:val="auto"/>
                <w:sz w:val="16"/>
                <w:highlight w:val="none"/>
              </w:rPr>
              <w:t>140.69</w:t>
            </w:r>
          </w:p>
        </w:tc>
        <w:tc>
          <w:tcPr>
            <w:vAlign w:val="center"/>
          </w:tcPr>
          <w:p w14:paraId="6493B860">
            <w:pPr>
              <w:jc w:val="center"/>
              <w:rPr>
                <w:color w:val="auto"/>
                <w:highlight w:val="none"/>
              </w:rPr>
            </w:pPr>
            <w:r>
              <w:rPr>
                <w:color w:val="auto"/>
                <w:sz w:val="16"/>
                <w:highlight w:val="none"/>
              </w:rPr>
              <w:t>142.47</w:t>
            </w:r>
          </w:p>
        </w:tc>
        <w:tc>
          <w:tcPr>
            <w:vAlign w:val="center"/>
          </w:tcPr>
          <w:p w14:paraId="1F5E72FA">
            <w:pPr>
              <w:jc w:val="center"/>
              <w:rPr>
                <w:color w:val="auto"/>
                <w:highlight w:val="none"/>
              </w:rPr>
            </w:pPr>
            <w:r>
              <w:rPr>
                <w:color w:val="auto"/>
                <w:sz w:val="16"/>
                <w:highlight w:val="none"/>
              </w:rPr>
              <w:t>143.63</w:t>
            </w:r>
          </w:p>
        </w:tc>
        <w:tc>
          <w:tcPr>
            <w:vAlign w:val="center"/>
          </w:tcPr>
          <w:p w14:paraId="5D4B8BD2">
            <w:pPr>
              <w:jc w:val="center"/>
              <w:rPr>
                <w:color w:val="auto"/>
                <w:highlight w:val="none"/>
              </w:rPr>
            </w:pPr>
            <w:r>
              <w:rPr>
                <w:color w:val="auto"/>
                <w:sz w:val="16"/>
                <w:highlight w:val="none"/>
              </w:rPr>
              <w:t>144.80</w:t>
            </w:r>
          </w:p>
        </w:tc>
        <w:tc>
          <w:tcPr>
            <w:vAlign w:val="center"/>
          </w:tcPr>
          <w:p w14:paraId="0B217E42">
            <w:pPr>
              <w:jc w:val="center"/>
              <w:rPr>
                <w:color w:val="auto"/>
                <w:highlight w:val="none"/>
              </w:rPr>
            </w:pPr>
            <w:r>
              <w:rPr>
                <w:color w:val="auto"/>
                <w:sz w:val="16"/>
                <w:highlight w:val="none"/>
              </w:rPr>
              <w:t>146.63</w:t>
            </w:r>
          </w:p>
        </w:tc>
      </w:tr>
      <w:tr w14:paraId="043FAD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2F3543E9">
            <w:pPr>
              <w:jc w:val="center"/>
              <w:rPr>
                <w:color w:val="auto"/>
                <w:highlight w:val="none"/>
              </w:rPr>
            </w:pPr>
            <w:r>
              <w:rPr>
                <w:color w:val="auto"/>
                <w:sz w:val="16"/>
                <w:highlight w:val="none"/>
              </w:rPr>
              <w:t>2.2</w:t>
            </w:r>
          </w:p>
        </w:tc>
        <w:tc>
          <w:tcPr>
            <w:vAlign w:val="center"/>
          </w:tcPr>
          <w:p w14:paraId="16A409FD">
            <w:pPr>
              <w:jc w:val="center"/>
              <w:rPr>
                <w:color w:val="auto"/>
                <w:highlight w:val="none"/>
              </w:rPr>
            </w:pPr>
            <w:r>
              <w:rPr>
                <w:color w:val="auto"/>
                <w:sz w:val="16"/>
                <w:highlight w:val="none"/>
              </w:rPr>
              <w:t>相关税费（税金及附加+所得税）</w:t>
            </w:r>
          </w:p>
        </w:tc>
        <w:tc>
          <w:tcPr>
            <w:vAlign w:val="center"/>
          </w:tcPr>
          <w:p w14:paraId="1F2DCE6D">
            <w:pPr>
              <w:jc w:val="center"/>
              <w:rPr>
                <w:rFonts w:hint="eastAsia" w:eastAsiaTheme="minorEastAsia"/>
                <w:color w:val="auto"/>
                <w:highlight w:val="none"/>
                <w:lang w:eastAsia="zh-CN"/>
              </w:rPr>
            </w:pPr>
            <w:r>
              <w:rPr>
                <w:color w:val="auto"/>
                <w:sz w:val="16"/>
                <w:highlight w:val="none"/>
              </w:rPr>
              <w:t>1855.88</w:t>
            </w:r>
          </w:p>
        </w:tc>
        <w:tc>
          <w:tcPr>
            <w:vAlign w:val="center"/>
          </w:tcPr>
          <w:p w14:paraId="31C0B5EC">
            <w:pPr>
              <w:jc w:val="center"/>
              <w:rPr>
                <w:color w:val="auto"/>
                <w:highlight w:val="none"/>
              </w:rPr>
            </w:pPr>
            <w:r>
              <w:rPr>
                <w:color w:val="auto"/>
                <w:sz w:val="16"/>
                <w:highlight w:val="none"/>
              </w:rPr>
              <w:t>72.05</w:t>
            </w:r>
          </w:p>
        </w:tc>
        <w:tc>
          <w:tcPr>
            <w:vAlign w:val="center"/>
          </w:tcPr>
          <w:p w14:paraId="6B894B90">
            <w:pPr>
              <w:jc w:val="center"/>
              <w:rPr>
                <w:color w:val="auto"/>
                <w:highlight w:val="none"/>
              </w:rPr>
            </w:pPr>
            <w:r>
              <w:rPr>
                <w:color w:val="auto"/>
                <w:sz w:val="16"/>
                <w:highlight w:val="none"/>
              </w:rPr>
              <w:t>71.78</w:t>
            </w:r>
          </w:p>
        </w:tc>
        <w:tc>
          <w:tcPr>
            <w:vAlign w:val="center"/>
          </w:tcPr>
          <w:p w14:paraId="70E13965">
            <w:pPr>
              <w:jc w:val="center"/>
              <w:rPr>
                <w:color w:val="auto"/>
                <w:highlight w:val="none"/>
              </w:rPr>
            </w:pPr>
            <w:r>
              <w:rPr>
                <w:color w:val="auto"/>
                <w:sz w:val="16"/>
                <w:highlight w:val="none"/>
              </w:rPr>
              <w:t>71.50</w:t>
            </w:r>
          </w:p>
        </w:tc>
        <w:tc>
          <w:tcPr>
            <w:vAlign w:val="center"/>
          </w:tcPr>
          <w:p w14:paraId="718674B1">
            <w:pPr>
              <w:jc w:val="center"/>
              <w:rPr>
                <w:color w:val="auto"/>
                <w:highlight w:val="none"/>
              </w:rPr>
            </w:pPr>
            <w:r>
              <w:rPr>
                <w:color w:val="auto"/>
                <w:sz w:val="16"/>
                <w:highlight w:val="none"/>
              </w:rPr>
              <w:t>75.66</w:t>
            </w:r>
          </w:p>
        </w:tc>
        <w:tc>
          <w:tcPr>
            <w:vAlign w:val="center"/>
          </w:tcPr>
          <w:p w14:paraId="5289B2EC">
            <w:pPr>
              <w:jc w:val="center"/>
              <w:rPr>
                <w:color w:val="auto"/>
                <w:highlight w:val="none"/>
              </w:rPr>
            </w:pPr>
            <w:r>
              <w:rPr>
                <w:color w:val="auto"/>
                <w:sz w:val="16"/>
                <w:highlight w:val="none"/>
              </w:rPr>
              <w:t>75.38</w:t>
            </w:r>
          </w:p>
        </w:tc>
        <w:tc>
          <w:tcPr>
            <w:vAlign w:val="center"/>
          </w:tcPr>
          <w:p w14:paraId="28EA45EE">
            <w:pPr>
              <w:jc w:val="center"/>
              <w:rPr>
                <w:color w:val="auto"/>
                <w:highlight w:val="none"/>
              </w:rPr>
            </w:pPr>
            <w:r>
              <w:rPr>
                <w:color w:val="auto"/>
                <w:sz w:val="16"/>
                <w:highlight w:val="none"/>
              </w:rPr>
              <w:t>75.09</w:t>
            </w:r>
          </w:p>
        </w:tc>
        <w:tc>
          <w:tcPr>
            <w:vAlign w:val="center"/>
          </w:tcPr>
          <w:p w14:paraId="4BE50E03">
            <w:pPr>
              <w:jc w:val="center"/>
              <w:rPr>
                <w:color w:val="auto"/>
                <w:highlight w:val="none"/>
              </w:rPr>
            </w:pPr>
            <w:r>
              <w:rPr>
                <w:color w:val="auto"/>
                <w:sz w:val="16"/>
                <w:highlight w:val="none"/>
              </w:rPr>
              <w:t>79.36</w:t>
            </w:r>
          </w:p>
        </w:tc>
        <w:tc>
          <w:tcPr>
            <w:vAlign w:val="center"/>
          </w:tcPr>
          <w:p w14:paraId="603EF495">
            <w:pPr>
              <w:jc w:val="center"/>
              <w:rPr>
                <w:color w:val="auto"/>
                <w:highlight w:val="none"/>
              </w:rPr>
            </w:pPr>
            <w:r>
              <w:rPr>
                <w:color w:val="auto"/>
                <w:sz w:val="16"/>
                <w:highlight w:val="none"/>
              </w:rPr>
              <w:t>79.07</w:t>
            </w:r>
          </w:p>
        </w:tc>
        <w:tc>
          <w:tcPr>
            <w:vAlign w:val="center"/>
          </w:tcPr>
          <w:p w14:paraId="3380C7DB">
            <w:pPr>
              <w:jc w:val="center"/>
              <w:rPr>
                <w:color w:val="auto"/>
                <w:highlight w:val="none"/>
              </w:rPr>
            </w:pPr>
            <w:r>
              <w:rPr>
                <w:color w:val="auto"/>
                <w:sz w:val="16"/>
                <w:highlight w:val="none"/>
              </w:rPr>
              <w:t>78.78</w:t>
            </w:r>
          </w:p>
        </w:tc>
        <w:tc>
          <w:tcPr>
            <w:vAlign w:val="center"/>
          </w:tcPr>
          <w:p w14:paraId="6F1C2740">
            <w:pPr>
              <w:jc w:val="center"/>
              <w:rPr>
                <w:color w:val="auto"/>
                <w:highlight w:val="none"/>
              </w:rPr>
            </w:pPr>
            <w:r>
              <w:rPr>
                <w:color w:val="auto"/>
                <w:sz w:val="16"/>
                <w:highlight w:val="none"/>
              </w:rPr>
              <w:t>83.18</w:t>
            </w:r>
          </w:p>
        </w:tc>
      </w:tr>
      <w:tr w14:paraId="1067F2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4BF6FEB0">
            <w:pPr>
              <w:jc w:val="center"/>
              <w:rPr>
                <w:color w:val="auto"/>
                <w:highlight w:val="none"/>
              </w:rPr>
            </w:pPr>
            <w:r>
              <w:rPr>
                <w:color w:val="auto"/>
                <w:sz w:val="16"/>
                <w:highlight w:val="none"/>
              </w:rPr>
              <w:t>二</w:t>
            </w:r>
          </w:p>
        </w:tc>
        <w:tc>
          <w:tcPr>
            <w:vAlign w:val="center"/>
          </w:tcPr>
          <w:p w14:paraId="7EDB0C23">
            <w:pPr>
              <w:jc w:val="center"/>
              <w:rPr>
                <w:color w:val="auto"/>
                <w:highlight w:val="none"/>
              </w:rPr>
            </w:pPr>
            <w:r>
              <w:rPr>
                <w:color w:val="auto"/>
                <w:sz w:val="16"/>
                <w:highlight w:val="none"/>
              </w:rPr>
              <w:t>投资活动净现金流量</w:t>
            </w:r>
          </w:p>
        </w:tc>
        <w:tc>
          <w:tcPr>
            <w:vAlign w:val="center"/>
          </w:tcPr>
          <w:p w14:paraId="06489B88">
            <w:pPr>
              <w:jc w:val="center"/>
              <w:rPr>
                <w:rFonts w:hint="eastAsia" w:eastAsiaTheme="minorEastAsia"/>
                <w:color w:val="auto"/>
                <w:highlight w:val="none"/>
                <w:lang w:eastAsia="zh-CN"/>
              </w:rPr>
            </w:pPr>
            <w:r>
              <w:rPr>
                <w:color w:val="auto"/>
                <w:sz w:val="16"/>
                <w:highlight w:val="none"/>
              </w:rPr>
              <w:t>-3440.96</w:t>
            </w:r>
          </w:p>
        </w:tc>
        <w:tc>
          <w:tcPr>
            <w:vAlign w:val="center"/>
          </w:tcPr>
          <w:p w14:paraId="3E95CF8B">
            <w:pPr>
              <w:jc w:val="center"/>
              <w:rPr>
                <w:color w:val="auto"/>
                <w:highlight w:val="none"/>
              </w:rPr>
            </w:pPr>
            <w:r>
              <w:rPr>
                <w:color w:val="auto"/>
                <w:sz w:val="16"/>
                <w:highlight w:val="none"/>
              </w:rPr>
              <w:t>0.00</w:t>
            </w:r>
          </w:p>
        </w:tc>
        <w:tc>
          <w:tcPr>
            <w:vAlign w:val="center"/>
          </w:tcPr>
          <w:p w14:paraId="4B179650">
            <w:pPr>
              <w:jc w:val="center"/>
              <w:rPr>
                <w:color w:val="auto"/>
                <w:highlight w:val="none"/>
              </w:rPr>
            </w:pPr>
            <w:r>
              <w:rPr>
                <w:color w:val="auto"/>
                <w:sz w:val="16"/>
                <w:highlight w:val="none"/>
              </w:rPr>
              <w:t>0.00</w:t>
            </w:r>
          </w:p>
        </w:tc>
        <w:tc>
          <w:tcPr>
            <w:vAlign w:val="center"/>
          </w:tcPr>
          <w:p w14:paraId="5DD86FC4">
            <w:pPr>
              <w:jc w:val="center"/>
              <w:rPr>
                <w:color w:val="auto"/>
                <w:highlight w:val="none"/>
              </w:rPr>
            </w:pPr>
            <w:r>
              <w:rPr>
                <w:color w:val="auto"/>
                <w:sz w:val="16"/>
                <w:highlight w:val="none"/>
              </w:rPr>
              <w:t>0.00</w:t>
            </w:r>
          </w:p>
        </w:tc>
        <w:tc>
          <w:tcPr>
            <w:vAlign w:val="center"/>
          </w:tcPr>
          <w:p w14:paraId="65DF5BD7">
            <w:pPr>
              <w:jc w:val="center"/>
              <w:rPr>
                <w:color w:val="auto"/>
                <w:highlight w:val="none"/>
              </w:rPr>
            </w:pPr>
            <w:r>
              <w:rPr>
                <w:color w:val="auto"/>
                <w:sz w:val="16"/>
                <w:highlight w:val="none"/>
              </w:rPr>
              <w:t>0.00</w:t>
            </w:r>
          </w:p>
        </w:tc>
        <w:tc>
          <w:tcPr>
            <w:vAlign w:val="center"/>
          </w:tcPr>
          <w:p w14:paraId="61396AEA">
            <w:pPr>
              <w:jc w:val="center"/>
              <w:rPr>
                <w:color w:val="auto"/>
                <w:highlight w:val="none"/>
              </w:rPr>
            </w:pPr>
            <w:r>
              <w:rPr>
                <w:color w:val="auto"/>
                <w:sz w:val="16"/>
                <w:highlight w:val="none"/>
              </w:rPr>
              <w:t>0.00</w:t>
            </w:r>
          </w:p>
        </w:tc>
        <w:tc>
          <w:tcPr>
            <w:vAlign w:val="center"/>
          </w:tcPr>
          <w:p w14:paraId="581B345F">
            <w:pPr>
              <w:jc w:val="center"/>
              <w:rPr>
                <w:color w:val="auto"/>
                <w:highlight w:val="none"/>
              </w:rPr>
            </w:pPr>
            <w:r>
              <w:rPr>
                <w:color w:val="auto"/>
                <w:sz w:val="16"/>
                <w:highlight w:val="none"/>
              </w:rPr>
              <w:t>0.00</w:t>
            </w:r>
          </w:p>
        </w:tc>
        <w:tc>
          <w:tcPr>
            <w:vAlign w:val="center"/>
          </w:tcPr>
          <w:p w14:paraId="54A385A0">
            <w:pPr>
              <w:jc w:val="center"/>
              <w:rPr>
                <w:color w:val="auto"/>
                <w:highlight w:val="none"/>
              </w:rPr>
            </w:pPr>
            <w:r>
              <w:rPr>
                <w:color w:val="auto"/>
                <w:sz w:val="16"/>
                <w:highlight w:val="none"/>
              </w:rPr>
              <w:t>0.00</w:t>
            </w:r>
          </w:p>
        </w:tc>
        <w:tc>
          <w:tcPr>
            <w:vAlign w:val="center"/>
          </w:tcPr>
          <w:p w14:paraId="132DF22A">
            <w:pPr>
              <w:jc w:val="center"/>
              <w:rPr>
                <w:color w:val="auto"/>
                <w:highlight w:val="none"/>
              </w:rPr>
            </w:pPr>
            <w:r>
              <w:rPr>
                <w:color w:val="auto"/>
                <w:sz w:val="16"/>
                <w:highlight w:val="none"/>
              </w:rPr>
              <w:t>0.00</w:t>
            </w:r>
          </w:p>
        </w:tc>
        <w:tc>
          <w:tcPr>
            <w:vAlign w:val="center"/>
          </w:tcPr>
          <w:p w14:paraId="5CA5CD08">
            <w:pPr>
              <w:jc w:val="center"/>
              <w:rPr>
                <w:color w:val="auto"/>
                <w:highlight w:val="none"/>
              </w:rPr>
            </w:pPr>
            <w:r>
              <w:rPr>
                <w:color w:val="auto"/>
                <w:sz w:val="16"/>
                <w:highlight w:val="none"/>
              </w:rPr>
              <w:t>0.00</w:t>
            </w:r>
          </w:p>
        </w:tc>
        <w:tc>
          <w:tcPr>
            <w:vAlign w:val="center"/>
          </w:tcPr>
          <w:p w14:paraId="752B4F57">
            <w:pPr>
              <w:jc w:val="center"/>
              <w:rPr>
                <w:color w:val="auto"/>
                <w:highlight w:val="none"/>
              </w:rPr>
            </w:pPr>
            <w:r>
              <w:rPr>
                <w:color w:val="auto"/>
                <w:sz w:val="16"/>
                <w:highlight w:val="none"/>
              </w:rPr>
              <w:t>0.00</w:t>
            </w:r>
          </w:p>
        </w:tc>
      </w:tr>
      <w:tr w14:paraId="775259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34502555">
            <w:pPr>
              <w:jc w:val="center"/>
              <w:rPr>
                <w:color w:val="auto"/>
                <w:highlight w:val="none"/>
              </w:rPr>
            </w:pPr>
            <w:r>
              <w:rPr>
                <w:color w:val="auto"/>
                <w:sz w:val="16"/>
                <w:highlight w:val="none"/>
              </w:rPr>
              <w:t>1</w:t>
            </w:r>
          </w:p>
        </w:tc>
        <w:tc>
          <w:tcPr>
            <w:vAlign w:val="center"/>
          </w:tcPr>
          <w:p w14:paraId="1A36B618">
            <w:pPr>
              <w:jc w:val="center"/>
              <w:rPr>
                <w:color w:val="auto"/>
                <w:highlight w:val="none"/>
              </w:rPr>
            </w:pPr>
            <w:r>
              <w:rPr>
                <w:color w:val="auto"/>
                <w:sz w:val="16"/>
                <w:highlight w:val="none"/>
              </w:rPr>
              <w:t>现金流入</w:t>
            </w:r>
          </w:p>
        </w:tc>
        <w:tc>
          <w:tcPr>
            <w:vAlign w:val="center"/>
          </w:tcPr>
          <w:p w14:paraId="5A63F154">
            <w:pPr>
              <w:jc w:val="center"/>
              <w:rPr>
                <w:rFonts w:hint="eastAsia" w:eastAsiaTheme="minorEastAsia"/>
                <w:color w:val="auto"/>
                <w:highlight w:val="none"/>
                <w:lang w:eastAsia="zh-CN"/>
              </w:rPr>
            </w:pPr>
            <w:r>
              <w:rPr>
                <w:color w:val="auto"/>
                <w:sz w:val="16"/>
                <w:highlight w:val="none"/>
              </w:rPr>
              <w:t>0.00</w:t>
            </w:r>
          </w:p>
        </w:tc>
        <w:tc>
          <w:tcPr>
            <w:vAlign w:val="center"/>
          </w:tcPr>
          <w:p w14:paraId="3A0FC53E">
            <w:pPr>
              <w:jc w:val="center"/>
              <w:rPr>
                <w:color w:val="auto"/>
                <w:highlight w:val="none"/>
              </w:rPr>
            </w:pPr>
          </w:p>
        </w:tc>
        <w:tc>
          <w:tcPr>
            <w:vAlign w:val="center"/>
          </w:tcPr>
          <w:p w14:paraId="6413EBC1">
            <w:pPr>
              <w:jc w:val="center"/>
              <w:rPr>
                <w:color w:val="auto"/>
                <w:highlight w:val="none"/>
              </w:rPr>
            </w:pPr>
          </w:p>
        </w:tc>
        <w:tc>
          <w:tcPr>
            <w:vAlign w:val="center"/>
          </w:tcPr>
          <w:p w14:paraId="44D5FF60">
            <w:pPr>
              <w:jc w:val="center"/>
              <w:rPr>
                <w:color w:val="auto"/>
                <w:highlight w:val="none"/>
              </w:rPr>
            </w:pPr>
          </w:p>
        </w:tc>
        <w:tc>
          <w:tcPr>
            <w:vAlign w:val="center"/>
          </w:tcPr>
          <w:p w14:paraId="0A9FE813">
            <w:pPr>
              <w:jc w:val="center"/>
              <w:rPr>
                <w:color w:val="auto"/>
                <w:highlight w:val="none"/>
              </w:rPr>
            </w:pPr>
          </w:p>
        </w:tc>
        <w:tc>
          <w:tcPr>
            <w:vAlign w:val="center"/>
          </w:tcPr>
          <w:p w14:paraId="050CEBA9">
            <w:pPr>
              <w:jc w:val="center"/>
              <w:rPr>
                <w:color w:val="auto"/>
                <w:highlight w:val="none"/>
              </w:rPr>
            </w:pPr>
          </w:p>
        </w:tc>
        <w:tc>
          <w:tcPr>
            <w:vAlign w:val="center"/>
          </w:tcPr>
          <w:p w14:paraId="49960546">
            <w:pPr>
              <w:jc w:val="center"/>
              <w:rPr>
                <w:color w:val="auto"/>
                <w:highlight w:val="none"/>
              </w:rPr>
            </w:pPr>
          </w:p>
        </w:tc>
        <w:tc>
          <w:tcPr>
            <w:vAlign w:val="center"/>
          </w:tcPr>
          <w:p w14:paraId="638AD2D4">
            <w:pPr>
              <w:jc w:val="center"/>
              <w:rPr>
                <w:color w:val="auto"/>
                <w:highlight w:val="none"/>
              </w:rPr>
            </w:pPr>
          </w:p>
        </w:tc>
        <w:tc>
          <w:tcPr>
            <w:vAlign w:val="center"/>
          </w:tcPr>
          <w:p w14:paraId="1447EDE3">
            <w:pPr>
              <w:jc w:val="center"/>
              <w:rPr>
                <w:color w:val="auto"/>
                <w:highlight w:val="none"/>
              </w:rPr>
            </w:pPr>
          </w:p>
        </w:tc>
        <w:tc>
          <w:tcPr>
            <w:vAlign w:val="center"/>
          </w:tcPr>
          <w:p w14:paraId="7AF5707B">
            <w:pPr>
              <w:jc w:val="center"/>
              <w:rPr>
                <w:color w:val="auto"/>
                <w:highlight w:val="none"/>
              </w:rPr>
            </w:pPr>
          </w:p>
        </w:tc>
        <w:tc>
          <w:tcPr>
            <w:vAlign w:val="center"/>
          </w:tcPr>
          <w:p w14:paraId="0A4000A4">
            <w:pPr>
              <w:jc w:val="center"/>
              <w:rPr>
                <w:color w:val="auto"/>
                <w:highlight w:val="none"/>
              </w:rPr>
            </w:pPr>
          </w:p>
        </w:tc>
      </w:tr>
      <w:tr w14:paraId="42BC2C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3FF8A363">
            <w:pPr>
              <w:jc w:val="center"/>
              <w:rPr>
                <w:color w:val="auto"/>
                <w:highlight w:val="none"/>
              </w:rPr>
            </w:pPr>
            <w:r>
              <w:rPr>
                <w:color w:val="auto"/>
                <w:sz w:val="16"/>
                <w:highlight w:val="none"/>
              </w:rPr>
              <w:t>1.1</w:t>
            </w:r>
          </w:p>
        </w:tc>
        <w:tc>
          <w:tcPr>
            <w:vAlign w:val="center"/>
          </w:tcPr>
          <w:p w14:paraId="4DD49473">
            <w:pPr>
              <w:jc w:val="center"/>
              <w:rPr>
                <w:color w:val="auto"/>
                <w:highlight w:val="none"/>
              </w:rPr>
            </w:pPr>
            <w:r>
              <w:rPr>
                <w:color w:val="auto"/>
                <w:sz w:val="16"/>
                <w:highlight w:val="none"/>
              </w:rPr>
              <w:t>处置投资物</w:t>
            </w:r>
          </w:p>
        </w:tc>
        <w:tc>
          <w:tcPr>
            <w:vAlign w:val="center"/>
          </w:tcPr>
          <w:p w14:paraId="1E7F9B57">
            <w:pPr>
              <w:jc w:val="center"/>
              <w:rPr>
                <w:rFonts w:hint="eastAsia" w:eastAsiaTheme="minorEastAsia"/>
                <w:color w:val="auto"/>
                <w:highlight w:val="none"/>
                <w:lang w:eastAsia="zh-CN"/>
              </w:rPr>
            </w:pPr>
            <w:r>
              <w:rPr>
                <w:color w:val="auto"/>
                <w:sz w:val="16"/>
                <w:highlight w:val="none"/>
              </w:rPr>
              <w:t>0.00</w:t>
            </w:r>
          </w:p>
        </w:tc>
        <w:tc>
          <w:tcPr>
            <w:vAlign w:val="center"/>
          </w:tcPr>
          <w:p w14:paraId="2278D9D2">
            <w:pPr>
              <w:jc w:val="center"/>
              <w:rPr>
                <w:color w:val="auto"/>
                <w:highlight w:val="none"/>
              </w:rPr>
            </w:pPr>
          </w:p>
        </w:tc>
        <w:tc>
          <w:tcPr>
            <w:vAlign w:val="center"/>
          </w:tcPr>
          <w:p w14:paraId="60B05688">
            <w:pPr>
              <w:jc w:val="center"/>
              <w:rPr>
                <w:color w:val="auto"/>
                <w:highlight w:val="none"/>
              </w:rPr>
            </w:pPr>
          </w:p>
        </w:tc>
        <w:tc>
          <w:tcPr>
            <w:vAlign w:val="center"/>
          </w:tcPr>
          <w:p w14:paraId="7FC01A4B">
            <w:pPr>
              <w:jc w:val="center"/>
              <w:rPr>
                <w:color w:val="auto"/>
                <w:highlight w:val="none"/>
              </w:rPr>
            </w:pPr>
          </w:p>
        </w:tc>
        <w:tc>
          <w:tcPr>
            <w:vAlign w:val="center"/>
          </w:tcPr>
          <w:p w14:paraId="0F780D66">
            <w:pPr>
              <w:jc w:val="center"/>
              <w:rPr>
                <w:color w:val="auto"/>
                <w:highlight w:val="none"/>
              </w:rPr>
            </w:pPr>
          </w:p>
        </w:tc>
        <w:tc>
          <w:tcPr>
            <w:vAlign w:val="center"/>
          </w:tcPr>
          <w:p w14:paraId="2891D040">
            <w:pPr>
              <w:jc w:val="center"/>
              <w:rPr>
                <w:color w:val="auto"/>
                <w:highlight w:val="none"/>
              </w:rPr>
            </w:pPr>
          </w:p>
        </w:tc>
        <w:tc>
          <w:tcPr>
            <w:vAlign w:val="center"/>
          </w:tcPr>
          <w:p w14:paraId="6C22B984">
            <w:pPr>
              <w:jc w:val="center"/>
              <w:rPr>
                <w:color w:val="auto"/>
                <w:highlight w:val="none"/>
              </w:rPr>
            </w:pPr>
          </w:p>
        </w:tc>
        <w:tc>
          <w:tcPr>
            <w:vAlign w:val="center"/>
          </w:tcPr>
          <w:p w14:paraId="376119F7">
            <w:pPr>
              <w:jc w:val="center"/>
              <w:rPr>
                <w:color w:val="auto"/>
                <w:highlight w:val="none"/>
              </w:rPr>
            </w:pPr>
          </w:p>
        </w:tc>
        <w:tc>
          <w:tcPr>
            <w:vAlign w:val="center"/>
          </w:tcPr>
          <w:p w14:paraId="2CDC0410">
            <w:pPr>
              <w:jc w:val="center"/>
              <w:rPr>
                <w:color w:val="auto"/>
                <w:highlight w:val="none"/>
              </w:rPr>
            </w:pPr>
          </w:p>
        </w:tc>
        <w:tc>
          <w:tcPr>
            <w:vAlign w:val="center"/>
          </w:tcPr>
          <w:p w14:paraId="68602C52">
            <w:pPr>
              <w:jc w:val="center"/>
              <w:rPr>
                <w:color w:val="auto"/>
                <w:highlight w:val="none"/>
              </w:rPr>
            </w:pPr>
          </w:p>
        </w:tc>
        <w:tc>
          <w:tcPr>
            <w:vAlign w:val="center"/>
          </w:tcPr>
          <w:p w14:paraId="48F68BCB">
            <w:pPr>
              <w:jc w:val="center"/>
              <w:rPr>
                <w:color w:val="auto"/>
                <w:highlight w:val="none"/>
              </w:rPr>
            </w:pPr>
          </w:p>
        </w:tc>
      </w:tr>
      <w:tr w14:paraId="56C850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09345DE3">
            <w:pPr>
              <w:jc w:val="center"/>
              <w:rPr>
                <w:color w:val="auto"/>
                <w:highlight w:val="none"/>
              </w:rPr>
            </w:pPr>
            <w:r>
              <w:rPr>
                <w:color w:val="auto"/>
                <w:sz w:val="16"/>
                <w:highlight w:val="none"/>
              </w:rPr>
              <w:t>1.2</w:t>
            </w:r>
          </w:p>
        </w:tc>
        <w:tc>
          <w:tcPr>
            <w:vAlign w:val="center"/>
          </w:tcPr>
          <w:p w14:paraId="10A4F394">
            <w:pPr>
              <w:jc w:val="center"/>
              <w:rPr>
                <w:color w:val="auto"/>
                <w:highlight w:val="none"/>
              </w:rPr>
            </w:pPr>
            <w:r>
              <w:rPr>
                <w:color w:val="auto"/>
                <w:sz w:val="16"/>
                <w:highlight w:val="none"/>
              </w:rPr>
              <w:t>收到其他投资</w:t>
            </w:r>
          </w:p>
        </w:tc>
        <w:tc>
          <w:tcPr>
            <w:vAlign w:val="center"/>
          </w:tcPr>
          <w:p w14:paraId="1D1A28FB">
            <w:pPr>
              <w:jc w:val="center"/>
              <w:rPr>
                <w:rFonts w:hint="eastAsia" w:eastAsiaTheme="minorEastAsia"/>
                <w:color w:val="auto"/>
                <w:highlight w:val="none"/>
                <w:lang w:eastAsia="zh-CN"/>
              </w:rPr>
            </w:pPr>
            <w:r>
              <w:rPr>
                <w:color w:val="auto"/>
                <w:sz w:val="16"/>
                <w:highlight w:val="none"/>
              </w:rPr>
              <w:t>0.00</w:t>
            </w:r>
          </w:p>
        </w:tc>
        <w:tc>
          <w:tcPr>
            <w:vAlign w:val="center"/>
          </w:tcPr>
          <w:p w14:paraId="1E9B0D6D">
            <w:pPr>
              <w:jc w:val="center"/>
              <w:rPr>
                <w:color w:val="auto"/>
                <w:highlight w:val="none"/>
              </w:rPr>
            </w:pPr>
          </w:p>
        </w:tc>
        <w:tc>
          <w:tcPr>
            <w:vAlign w:val="center"/>
          </w:tcPr>
          <w:p w14:paraId="2F54E50D">
            <w:pPr>
              <w:jc w:val="center"/>
              <w:rPr>
                <w:color w:val="auto"/>
                <w:highlight w:val="none"/>
              </w:rPr>
            </w:pPr>
          </w:p>
        </w:tc>
        <w:tc>
          <w:tcPr>
            <w:vAlign w:val="center"/>
          </w:tcPr>
          <w:p w14:paraId="1155135A">
            <w:pPr>
              <w:jc w:val="center"/>
              <w:rPr>
                <w:color w:val="auto"/>
                <w:highlight w:val="none"/>
              </w:rPr>
            </w:pPr>
          </w:p>
        </w:tc>
        <w:tc>
          <w:tcPr>
            <w:vAlign w:val="center"/>
          </w:tcPr>
          <w:p w14:paraId="670D7883">
            <w:pPr>
              <w:jc w:val="center"/>
              <w:rPr>
                <w:color w:val="auto"/>
                <w:highlight w:val="none"/>
              </w:rPr>
            </w:pPr>
          </w:p>
        </w:tc>
        <w:tc>
          <w:tcPr>
            <w:vAlign w:val="center"/>
          </w:tcPr>
          <w:p w14:paraId="3469772F">
            <w:pPr>
              <w:jc w:val="center"/>
              <w:rPr>
                <w:color w:val="auto"/>
                <w:highlight w:val="none"/>
              </w:rPr>
            </w:pPr>
          </w:p>
        </w:tc>
        <w:tc>
          <w:tcPr>
            <w:vAlign w:val="center"/>
          </w:tcPr>
          <w:p w14:paraId="14F82139">
            <w:pPr>
              <w:jc w:val="center"/>
              <w:rPr>
                <w:color w:val="auto"/>
                <w:highlight w:val="none"/>
              </w:rPr>
            </w:pPr>
          </w:p>
        </w:tc>
        <w:tc>
          <w:tcPr>
            <w:vAlign w:val="center"/>
          </w:tcPr>
          <w:p w14:paraId="10D8F03D">
            <w:pPr>
              <w:jc w:val="center"/>
              <w:rPr>
                <w:color w:val="auto"/>
                <w:highlight w:val="none"/>
              </w:rPr>
            </w:pPr>
          </w:p>
        </w:tc>
        <w:tc>
          <w:tcPr>
            <w:vAlign w:val="center"/>
          </w:tcPr>
          <w:p w14:paraId="1E9611B6">
            <w:pPr>
              <w:jc w:val="center"/>
              <w:rPr>
                <w:color w:val="auto"/>
                <w:highlight w:val="none"/>
              </w:rPr>
            </w:pPr>
          </w:p>
        </w:tc>
        <w:tc>
          <w:tcPr>
            <w:vAlign w:val="center"/>
          </w:tcPr>
          <w:p w14:paraId="38DE2975">
            <w:pPr>
              <w:jc w:val="center"/>
              <w:rPr>
                <w:color w:val="auto"/>
                <w:highlight w:val="none"/>
              </w:rPr>
            </w:pPr>
          </w:p>
        </w:tc>
        <w:tc>
          <w:tcPr>
            <w:vAlign w:val="center"/>
          </w:tcPr>
          <w:p w14:paraId="03E15EF1">
            <w:pPr>
              <w:jc w:val="center"/>
              <w:rPr>
                <w:color w:val="auto"/>
                <w:highlight w:val="none"/>
              </w:rPr>
            </w:pPr>
          </w:p>
        </w:tc>
      </w:tr>
      <w:tr w14:paraId="1BD35A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1AD9C9CA">
            <w:pPr>
              <w:jc w:val="center"/>
              <w:rPr>
                <w:color w:val="auto"/>
                <w:highlight w:val="none"/>
              </w:rPr>
            </w:pPr>
            <w:r>
              <w:rPr>
                <w:color w:val="auto"/>
                <w:sz w:val="16"/>
                <w:highlight w:val="none"/>
              </w:rPr>
              <w:t>2</w:t>
            </w:r>
          </w:p>
        </w:tc>
        <w:tc>
          <w:tcPr>
            <w:vAlign w:val="center"/>
          </w:tcPr>
          <w:p w14:paraId="5B280566">
            <w:pPr>
              <w:jc w:val="center"/>
              <w:rPr>
                <w:color w:val="auto"/>
                <w:highlight w:val="none"/>
              </w:rPr>
            </w:pPr>
            <w:r>
              <w:rPr>
                <w:color w:val="auto"/>
                <w:sz w:val="16"/>
                <w:highlight w:val="none"/>
              </w:rPr>
              <w:t>现金流出</w:t>
            </w:r>
          </w:p>
        </w:tc>
        <w:tc>
          <w:tcPr>
            <w:vAlign w:val="center"/>
          </w:tcPr>
          <w:p w14:paraId="01CE76EA">
            <w:pPr>
              <w:jc w:val="center"/>
              <w:rPr>
                <w:rFonts w:hint="eastAsia" w:eastAsiaTheme="minorEastAsia"/>
                <w:color w:val="auto"/>
                <w:highlight w:val="none"/>
                <w:lang w:eastAsia="zh-CN"/>
              </w:rPr>
            </w:pPr>
            <w:r>
              <w:rPr>
                <w:color w:val="auto"/>
                <w:sz w:val="16"/>
                <w:highlight w:val="none"/>
              </w:rPr>
              <w:t>3440.96</w:t>
            </w:r>
          </w:p>
        </w:tc>
        <w:tc>
          <w:tcPr>
            <w:vAlign w:val="center"/>
          </w:tcPr>
          <w:p w14:paraId="318BCC80">
            <w:pPr>
              <w:jc w:val="center"/>
              <w:rPr>
                <w:color w:val="auto"/>
                <w:highlight w:val="none"/>
              </w:rPr>
            </w:pPr>
          </w:p>
        </w:tc>
        <w:tc>
          <w:tcPr>
            <w:vAlign w:val="center"/>
          </w:tcPr>
          <w:p w14:paraId="0469D3B8">
            <w:pPr>
              <w:jc w:val="center"/>
              <w:rPr>
                <w:color w:val="auto"/>
                <w:highlight w:val="none"/>
              </w:rPr>
            </w:pPr>
          </w:p>
        </w:tc>
        <w:tc>
          <w:tcPr>
            <w:vAlign w:val="center"/>
          </w:tcPr>
          <w:p w14:paraId="49C582A0">
            <w:pPr>
              <w:jc w:val="center"/>
              <w:rPr>
                <w:color w:val="auto"/>
                <w:highlight w:val="none"/>
              </w:rPr>
            </w:pPr>
          </w:p>
        </w:tc>
        <w:tc>
          <w:tcPr>
            <w:vAlign w:val="center"/>
          </w:tcPr>
          <w:p w14:paraId="5A0A8A4F">
            <w:pPr>
              <w:jc w:val="center"/>
              <w:rPr>
                <w:color w:val="auto"/>
                <w:highlight w:val="none"/>
              </w:rPr>
            </w:pPr>
          </w:p>
        </w:tc>
        <w:tc>
          <w:tcPr>
            <w:vAlign w:val="center"/>
          </w:tcPr>
          <w:p w14:paraId="44E2ADD6">
            <w:pPr>
              <w:jc w:val="center"/>
              <w:rPr>
                <w:color w:val="auto"/>
                <w:highlight w:val="none"/>
              </w:rPr>
            </w:pPr>
          </w:p>
        </w:tc>
        <w:tc>
          <w:tcPr>
            <w:vAlign w:val="center"/>
          </w:tcPr>
          <w:p w14:paraId="48F5908E">
            <w:pPr>
              <w:jc w:val="center"/>
              <w:rPr>
                <w:color w:val="auto"/>
                <w:highlight w:val="none"/>
              </w:rPr>
            </w:pPr>
          </w:p>
        </w:tc>
        <w:tc>
          <w:tcPr>
            <w:vAlign w:val="center"/>
          </w:tcPr>
          <w:p w14:paraId="1B999684">
            <w:pPr>
              <w:jc w:val="center"/>
              <w:rPr>
                <w:color w:val="auto"/>
                <w:highlight w:val="none"/>
              </w:rPr>
            </w:pPr>
          </w:p>
        </w:tc>
        <w:tc>
          <w:tcPr>
            <w:vAlign w:val="center"/>
          </w:tcPr>
          <w:p w14:paraId="77E868D6">
            <w:pPr>
              <w:jc w:val="center"/>
              <w:rPr>
                <w:color w:val="auto"/>
                <w:highlight w:val="none"/>
              </w:rPr>
            </w:pPr>
          </w:p>
        </w:tc>
        <w:tc>
          <w:tcPr>
            <w:vAlign w:val="center"/>
          </w:tcPr>
          <w:p w14:paraId="72D99790">
            <w:pPr>
              <w:jc w:val="center"/>
              <w:rPr>
                <w:color w:val="auto"/>
                <w:highlight w:val="none"/>
              </w:rPr>
            </w:pPr>
          </w:p>
        </w:tc>
        <w:tc>
          <w:tcPr>
            <w:vAlign w:val="center"/>
          </w:tcPr>
          <w:p w14:paraId="11989688">
            <w:pPr>
              <w:jc w:val="center"/>
              <w:rPr>
                <w:color w:val="auto"/>
                <w:highlight w:val="none"/>
              </w:rPr>
            </w:pPr>
          </w:p>
        </w:tc>
      </w:tr>
      <w:tr w14:paraId="5D40BB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4D9F4FCA">
            <w:pPr>
              <w:jc w:val="center"/>
              <w:rPr>
                <w:color w:val="auto"/>
                <w:highlight w:val="none"/>
              </w:rPr>
            </w:pPr>
            <w:r>
              <w:rPr>
                <w:color w:val="auto"/>
                <w:sz w:val="16"/>
                <w:highlight w:val="none"/>
              </w:rPr>
              <w:t>2.1</w:t>
            </w:r>
          </w:p>
        </w:tc>
        <w:tc>
          <w:tcPr>
            <w:vAlign w:val="center"/>
          </w:tcPr>
          <w:p w14:paraId="0D1E2A30">
            <w:pPr>
              <w:jc w:val="center"/>
              <w:rPr>
                <w:color w:val="auto"/>
                <w:highlight w:val="none"/>
              </w:rPr>
            </w:pPr>
            <w:r>
              <w:rPr>
                <w:color w:val="auto"/>
                <w:sz w:val="16"/>
                <w:highlight w:val="none"/>
              </w:rPr>
              <w:t>建设投资</w:t>
            </w:r>
          </w:p>
        </w:tc>
        <w:tc>
          <w:tcPr>
            <w:vAlign w:val="center"/>
          </w:tcPr>
          <w:p w14:paraId="501439AD">
            <w:pPr>
              <w:jc w:val="center"/>
              <w:rPr>
                <w:rFonts w:hint="eastAsia" w:eastAsiaTheme="minorEastAsia"/>
                <w:color w:val="auto"/>
                <w:highlight w:val="none"/>
                <w:lang w:eastAsia="zh-CN"/>
              </w:rPr>
            </w:pPr>
            <w:r>
              <w:rPr>
                <w:color w:val="auto"/>
                <w:sz w:val="16"/>
                <w:highlight w:val="none"/>
              </w:rPr>
              <w:t>3440.96</w:t>
            </w:r>
          </w:p>
        </w:tc>
        <w:tc>
          <w:tcPr>
            <w:vAlign w:val="center"/>
          </w:tcPr>
          <w:p w14:paraId="45553DCD">
            <w:pPr>
              <w:jc w:val="center"/>
              <w:rPr>
                <w:color w:val="auto"/>
                <w:highlight w:val="none"/>
              </w:rPr>
            </w:pPr>
          </w:p>
        </w:tc>
        <w:tc>
          <w:tcPr>
            <w:vAlign w:val="center"/>
          </w:tcPr>
          <w:p w14:paraId="6F9DE091">
            <w:pPr>
              <w:jc w:val="center"/>
              <w:rPr>
                <w:color w:val="auto"/>
                <w:highlight w:val="none"/>
              </w:rPr>
            </w:pPr>
          </w:p>
        </w:tc>
        <w:tc>
          <w:tcPr>
            <w:vAlign w:val="center"/>
          </w:tcPr>
          <w:p w14:paraId="02B92997">
            <w:pPr>
              <w:jc w:val="center"/>
              <w:rPr>
                <w:color w:val="auto"/>
                <w:highlight w:val="none"/>
              </w:rPr>
            </w:pPr>
          </w:p>
        </w:tc>
        <w:tc>
          <w:tcPr>
            <w:vAlign w:val="center"/>
          </w:tcPr>
          <w:p w14:paraId="0C778140">
            <w:pPr>
              <w:jc w:val="center"/>
              <w:rPr>
                <w:color w:val="auto"/>
                <w:highlight w:val="none"/>
              </w:rPr>
            </w:pPr>
          </w:p>
        </w:tc>
        <w:tc>
          <w:tcPr>
            <w:vAlign w:val="center"/>
          </w:tcPr>
          <w:p w14:paraId="0F9D8FF3">
            <w:pPr>
              <w:jc w:val="center"/>
              <w:rPr>
                <w:color w:val="auto"/>
                <w:highlight w:val="none"/>
              </w:rPr>
            </w:pPr>
          </w:p>
        </w:tc>
        <w:tc>
          <w:tcPr>
            <w:vAlign w:val="center"/>
          </w:tcPr>
          <w:p w14:paraId="4406D9D0">
            <w:pPr>
              <w:jc w:val="center"/>
              <w:rPr>
                <w:color w:val="auto"/>
                <w:highlight w:val="none"/>
              </w:rPr>
            </w:pPr>
          </w:p>
        </w:tc>
        <w:tc>
          <w:tcPr>
            <w:vAlign w:val="center"/>
          </w:tcPr>
          <w:p w14:paraId="2A9EE7CF">
            <w:pPr>
              <w:jc w:val="center"/>
              <w:rPr>
                <w:color w:val="auto"/>
                <w:highlight w:val="none"/>
              </w:rPr>
            </w:pPr>
          </w:p>
        </w:tc>
        <w:tc>
          <w:tcPr>
            <w:vAlign w:val="center"/>
          </w:tcPr>
          <w:p w14:paraId="36F1DE6E">
            <w:pPr>
              <w:jc w:val="center"/>
              <w:rPr>
                <w:color w:val="auto"/>
                <w:highlight w:val="none"/>
              </w:rPr>
            </w:pPr>
          </w:p>
        </w:tc>
        <w:tc>
          <w:tcPr>
            <w:vAlign w:val="center"/>
          </w:tcPr>
          <w:p w14:paraId="0898103E">
            <w:pPr>
              <w:jc w:val="center"/>
              <w:rPr>
                <w:color w:val="auto"/>
                <w:highlight w:val="none"/>
              </w:rPr>
            </w:pPr>
          </w:p>
        </w:tc>
        <w:tc>
          <w:tcPr>
            <w:vAlign w:val="center"/>
          </w:tcPr>
          <w:p w14:paraId="0D18700D">
            <w:pPr>
              <w:jc w:val="center"/>
              <w:rPr>
                <w:color w:val="auto"/>
                <w:highlight w:val="none"/>
              </w:rPr>
            </w:pPr>
          </w:p>
        </w:tc>
      </w:tr>
      <w:tr w14:paraId="00123D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4FA23EB4">
            <w:pPr>
              <w:jc w:val="center"/>
              <w:rPr>
                <w:color w:val="auto"/>
                <w:highlight w:val="none"/>
              </w:rPr>
            </w:pPr>
            <w:r>
              <w:rPr>
                <w:color w:val="auto"/>
                <w:sz w:val="16"/>
                <w:highlight w:val="none"/>
              </w:rPr>
              <w:t>2.2</w:t>
            </w:r>
          </w:p>
        </w:tc>
        <w:tc>
          <w:tcPr>
            <w:vAlign w:val="center"/>
          </w:tcPr>
          <w:p w14:paraId="3FDD79E8">
            <w:pPr>
              <w:jc w:val="center"/>
              <w:rPr>
                <w:color w:val="auto"/>
                <w:highlight w:val="none"/>
              </w:rPr>
            </w:pPr>
            <w:r>
              <w:rPr>
                <w:color w:val="auto"/>
                <w:sz w:val="16"/>
                <w:highlight w:val="none"/>
              </w:rPr>
              <w:t>维持运营投资</w:t>
            </w:r>
          </w:p>
        </w:tc>
        <w:tc>
          <w:tcPr>
            <w:vAlign w:val="center"/>
          </w:tcPr>
          <w:p w14:paraId="3FC193C0">
            <w:pPr>
              <w:jc w:val="center"/>
              <w:rPr>
                <w:rFonts w:hint="eastAsia" w:eastAsiaTheme="minorEastAsia"/>
                <w:color w:val="auto"/>
                <w:highlight w:val="none"/>
                <w:lang w:eastAsia="zh-CN"/>
              </w:rPr>
            </w:pPr>
            <w:r>
              <w:rPr>
                <w:color w:val="auto"/>
                <w:sz w:val="16"/>
                <w:highlight w:val="none"/>
              </w:rPr>
              <w:t>0.00</w:t>
            </w:r>
          </w:p>
        </w:tc>
        <w:tc>
          <w:tcPr>
            <w:vAlign w:val="center"/>
          </w:tcPr>
          <w:p w14:paraId="62FE8D4E">
            <w:pPr>
              <w:jc w:val="center"/>
              <w:rPr>
                <w:color w:val="auto"/>
                <w:highlight w:val="none"/>
              </w:rPr>
            </w:pPr>
          </w:p>
        </w:tc>
        <w:tc>
          <w:tcPr>
            <w:vAlign w:val="center"/>
          </w:tcPr>
          <w:p w14:paraId="2052B705">
            <w:pPr>
              <w:jc w:val="center"/>
              <w:rPr>
                <w:color w:val="auto"/>
                <w:highlight w:val="none"/>
              </w:rPr>
            </w:pPr>
          </w:p>
        </w:tc>
        <w:tc>
          <w:tcPr>
            <w:vAlign w:val="center"/>
          </w:tcPr>
          <w:p w14:paraId="352DB34B">
            <w:pPr>
              <w:jc w:val="center"/>
              <w:rPr>
                <w:color w:val="auto"/>
                <w:highlight w:val="none"/>
              </w:rPr>
            </w:pPr>
          </w:p>
        </w:tc>
        <w:tc>
          <w:tcPr>
            <w:vAlign w:val="center"/>
          </w:tcPr>
          <w:p w14:paraId="0564900E">
            <w:pPr>
              <w:jc w:val="center"/>
              <w:rPr>
                <w:color w:val="auto"/>
                <w:highlight w:val="none"/>
              </w:rPr>
            </w:pPr>
          </w:p>
        </w:tc>
        <w:tc>
          <w:tcPr>
            <w:vAlign w:val="center"/>
          </w:tcPr>
          <w:p w14:paraId="79FA5FB5">
            <w:pPr>
              <w:jc w:val="center"/>
              <w:rPr>
                <w:color w:val="auto"/>
                <w:highlight w:val="none"/>
              </w:rPr>
            </w:pPr>
          </w:p>
        </w:tc>
        <w:tc>
          <w:tcPr>
            <w:vAlign w:val="center"/>
          </w:tcPr>
          <w:p w14:paraId="5A2D5397">
            <w:pPr>
              <w:jc w:val="center"/>
              <w:rPr>
                <w:color w:val="auto"/>
                <w:highlight w:val="none"/>
              </w:rPr>
            </w:pPr>
          </w:p>
        </w:tc>
        <w:tc>
          <w:tcPr>
            <w:vAlign w:val="center"/>
          </w:tcPr>
          <w:p w14:paraId="5EBFDE4B">
            <w:pPr>
              <w:jc w:val="center"/>
              <w:rPr>
                <w:color w:val="auto"/>
                <w:highlight w:val="none"/>
              </w:rPr>
            </w:pPr>
          </w:p>
        </w:tc>
        <w:tc>
          <w:tcPr>
            <w:vAlign w:val="center"/>
          </w:tcPr>
          <w:p w14:paraId="43CFEB26">
            <w:pPr>
              <w:jc w:val="center"/>
              <w:rPr>
                <w:color w:val="auto"/>
                <w:highlight w:val="none"/>
              </w:rPr>
            </w:pPr>
          </w:p>
        </w:tc>
        <w:tc>
          <w:tcPr>
            <w:vAlign w:val="center"/>
          </w:tcPr>
          <w:p w14:paraId="1C6ADBC5">
            <w:pPr>
              <w:jc w:val="center"/>
              <w:rPr>
                <w:color w:val="auto"/>
                <w:highlight w:val="none"/>
              </w:rPr>
            </w:pPr>
          </w:p>
        </w:tc>
        <w:tc>
          <w:tcPr>
            <w:vAlign w:val="center"/>
          </w:tcPr>
          <w:p w14:paraId="23548124">
            <w:pPr>
              <w:jc w:val="center"/>
              <w:rPr>
                <w:color w:val="auto"/>
                <w:highlight w:val="none"/>
              </w:rPr>
            </w:pPr>
          </w:p>
        </w:tc>
      </w:tr>
      <w:tr w14:paraId="52ABAB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434030BD">
            <w:pPr>
              <w:jc w:val="center"/>
              <w:rPr>
                <w:color w:val="auto"/>
                <w:highlight w:val="none"/>
              </w:rPr>
            </w:pPr>
            <w:r>
              <w:rPr>
                <w:color w:val="auto"/>
                <w:sz w:val="16"/>
                <w:highlight w:val="none"/>
              </w:rPr>
              <w:t>三</w:t>
            </w:r>
          </w:p>
        </w:tc>
        <w:tc>
          <w:tcPr>
            <w:vAlign w:val="center"/>
          </w:tcPr>
          <w:p w14:paraId="6704C3B4">
            <w:pPr>
              <w:jc w:val="center"/>
              <w:rPr>
                <w:color w:val="auto"/>
                <w:highlight w:val="none"/>
              </w:rPr>
            </w:pPr>
            <w:r>
              <w:rPr>
                <w:color w:val="auto"/>
                <w:sz w:val="16"/>
                <w:highlight w:val="none"/>
              </w:rPr>
              <w:t>筹措活动净现金流量</w:t>
            </w:r>
          </w:p>
        </w:tc>
        <w:tc>
          <w:tcPr>
            <w:vAlign w:val="center"/>
          </w:tcPr>
          <w:p w14:paraId="6EF64DB2">
            <w:pPr>
              <w:jc w:val="center"/>
              <w:rPr>
                <w:rFonts w:hint="eastAsia" w:eastAsiaTheme="minorEastAsia"/>
                <w:color w:val="auto"/>
                <w:highlight w:val="none"/>
                <w:lang w:eastAsia="zh-CN"/>
              </w:rPr>
            </w:pPr>
            <w:r>
              <w:rPr>
                <w:color w:val="auto"/>
                <w:sz w:val="16"/>
                <w:highlight w:val="none"/>
              </w:rPr>
              <w:t>-2047.68</w:t>
            </w:r>
          </w:p>
        </w:tc>
        <w:tc>
          <w:tcPr>
            <w:vAlign w:val="center"/>
          </w:tcPr>
          <w:p w14:paraId="40F87A96">
            <w:pPr>
              <w:jc w:val="center"/>
              <w:rPr>
                <w:color w:val="auto"/>
                <w:highlight w:val="none"/>
              </w:rPr>
            </w:pPr>
            <w:r>
              <w:rPr>
                <w:color w:val="auto"/>
                <w:sz w:val="16"/>
                <w:highlight w:val="none"/>
              </w:rPr>
              <w:t>-92.16</w:t>
            </w:r>
          </w:p>
        </w:tc>
        <w:tc>
          <w:tcPr>
            <w:vAlign w:val="center"/>
          </w:tcPr>
          <w:p w14:paraId="462CFACA">
            <w:pPr>
              <w:jc w:val="center"/>
              <w:rPr>
                <w:color w:val="auto"/>
                <w:highlight w:val="none"/>
              </w:rPr>
            </w:pPr>
            <w:r>
              <w:rPr>
                <w:color w:val="auto"/>
                <w:sz w:val="16"/>
                <w:highlight w:val="none"/>
              </w:rPr>
              <w:t>-92.16</w:t>
            </w:r>
          </w:p>
        </w:tc>
        <w:tc>
          <w:tcPr>
            <w:vAlign w:val="center"/>
          </w:tcPr>
          <w:p w14:paraId="2C6DDE20">
            <w:pPr>
              <w:jc w:val="center"/>
              <w:rPr>
                <w:color w:val="auto"/>
                <w:highlight w:val="none"/>
              </w:rPr>
            </w:pPr>
            <w:r>
              <w:rPr>
                <w:color w:val="auto"/>
                <w:sz w:val="16"/>
                <w:highlight w:val="none"/>
              </w:rPr>
              <w:t>-92.16</w:t>
            </w:r>
          </w:p>
        </w:tc>
        <w:tc>
          <w:tcPr>
            <w:vAlign w:val="center"/>
          </w:tcPr>
          <w:p w14:paraId="003E828B">
            <w:pPr>
              <w:jc w:val="center"/>
              <w:rPr>
                <w:color w:val="auto"/>
                <w:highlight w:val="none"/>
              </w:rPr>
            </w:pPr>
            <w:r>
              <w:rPr>
                <w:color w:val="auto"/>
                <w:sz w:val="16"/>
                <w:highlight w:val="none"/>
              </w:rPr>
              <w:t>-92.16</w:t>
            </w:r>
          </w:p>
        </w:tc>
        <w:tc>
          <w:tcPr>
            <w:vAlign w:val="center"/>
          </w:tcPr>
          <w:p w14:paraId="1CCE7CE8">
            <w:pPr>
              <w:jc w:val="center"/>
              <w:rPr>
                <w:color w:val="auto"/>
                <w:highlight w:val="none"/>
              </w:rPr>
            </w:pPr>
            <w:r>
              <w:rPr>
                <w:color w:val="auto"/>
                <w:sz w:val="16"/>
                <w:highlight w:val="none"/>
              </w:rPr>
              <w:t>-92.16</w:t>
            </w:r>
          </w:p>
        </w:tc>
        <w:tc>
          <w:tcPr>
            <w:vAlign w:val="center"/>
          </w:tcPr>
          <w:p w14:paraId="135FA2A3">
            <w:pPr>
              <w:jc w:val="center"/>
              <w:rPr>
                <w:color w:val="auto"/>
                <w:highlight w:val="none"/>
              </w:rPr>
            </w:pPr>
            <w:r>
              <w:rPr>
                <w:color w:val="auto"/>
                <w:sz w:val="16"/>
                <w:highlight w:val="none"/>
              </w:rPr>
              <w:t>-92.16</w:t>
            </w:r>
          </w:p>
        </w:tc>
        <w:tc>
          <w:tcPr>
            <w:vAlign w:val="center"/>
          </w:tcPr>
          <w:p w14:paraId="4E4A28EC">
            <w:pPr>
              <w:jc w:val="center"/>
              <w:rPr>
                <w:color w:val="auto"/>
                <w:highlight w:val="none"/>
              </w:rPr>
            </w:pPr>
            <w:r>
              <w:rPr>
                <w:color w:val="auto"/>
                <w:sz w:val="16"/>
                <w:highlight w:val="none"/>
              </w:rPr>
              <w:t>-92.16</w:t>
            </w:r>
          </w:p>
        </w:tc>
        <w:tc>
          <w:tcPr>
            <w:vAlign w:val="center"/>
          </w:tcPr>
          <w:p w14:paraId="505CCC7A">
            <w:pPr>
              <w:jc w:val="center"/>
              <w:rPr>
                <w:color w:val="auto"/>
                <w:highlight w:val="none"/>
              </w:rPr>
            </w:pPr>
            <w:r>
              <w:rPr>
                <w:color w:val="auto"/>
                <w:sz w:val="16"/>
                <w:highlight w:val="none"/>
              </w:rPr>
              <w:t>-92.16</w:t>
            </w:r>
          </w:p>
        </w:tc>
        <w:tc>
          <w:tcPr>
            <w:vAlign w:val="center"/>
          </w:tcPr>
          <w:p w14:paraId="65E3BFA9">
            <w:pPr>
              <w:jc w:val="center"/>
              <w:rPr>
                <w:color w:val="auto"/>
                <w:highlight w:val="none"/>
              </w:rPr>
            </w:pPr>
            <w:r>
              <w:rPr>
                <w:color w:val="auto"/>
                <w:sz w:val="16"/>
                <w:highlight w:val="none"/>
              </w:rPr>
              <w:t>-92.16</w:t>
            </w:r>
          </w:p>
        </w:tc>
        <w:tc>
          <w:tcPr>
            <w:vAlign w:val="center"/>
          </w:tcPr>
          <w:p w14:paraId="234D914F">
            <w:pPr>
              <w:jc w:val="center"/>
              <w:rPr>
                <w:color w:val="auto"/>
                <w:highlight w:val="none"/>
              </w:rPr>
            </w:pPr>
            <w:r>
              <w:rPr>
                <w:color w:val="auto"/>
                <w:sz w:val="16"/>
                <w:highlight w:val="none"/>
              </w:rPr>
              <w:t>-92.16</w:t>
            </w:r>
          </w:p>
        </w:tc>
      </w:tr>
      <w:tr w14:paraId="024D1F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2F757EEE">
            <w:pPr>
              <w:jc w:val="center"/>
              <w:rPr>
                <w:color w:val="auto"/>
                <w:highlight w:val="none"/>
              </w:rPr>
            </w:pPr>
            <w:r>
              <w:rPr>
                <w:color w:val="auto"/>
                <w:sz w:val="16"/>
                <w:highlight w:val="none"/>
              </w:rPr>
              <w:t>1</w:t>
            </w:r>
          </w:p>
        </w:tc>
        <w:tc>
          <w:tcPr>
            <w:vAlign w:val="center"/>
          </w:tcPr>
          <w:p w14:paraId="33C9DAAA">
            <w:pPr>
              <w:jc w:val="center"/>
              <w:rPr>
                <w:color w:val="auto"/>
                <w:highlight w:val="none"/>
              </w:rPr>
            </w:pPr>
            <w:r>
              <w:rPr>
                <w:color w:val="auto"/>
                <w:sz w:val="16"/>
                <w:highlight w:val="none"/>
              </w:rPr>
              <w:t>现金流入</w:t>
            </w:r>
          </w:p>
        </w:tc>
        <w:tc>
          <w:tcPr>
            <w:vAlign w:val="center"/>
          </w:tcPr>
          <w:p w14:paraId="011E4910">
            <w:pPr>
              <w:jc w:val="center"/>
              <w:rPr>
                <w:rFonts w:hint="eastAsia" w:eastAsiaTheme="minorEastAsia"/>
                <w:color w:val="auto"/>
                <w:highlight w:val="none"/>
                <w:lang w:eastAsia="zh-CN"/>
              </w:rPr>
            </w:pPr>
            <w:r>
              <w:rPr>
                <w:color w:val="auto"/>
                <w:sz w:val="16"/>
                <w:highlight w:val="none"/>
              </w:rPr>
              <w:t>3600.00</w:t>
            </w:r>
          </w:p>
        </w:tc>
        <w:tc>
          <w:tcPr>
            <w:vAlign w:val="center"/>
          </w:tcPr>
          <w:p w14:paraId="6327F0F5">
            <w:pPr>
              <w:jc w:val="center"/>
              <w:rPr>
                <w:color w:val="auto"/>
                <w:highlight w:val="none"/>
              </w:rPr>
            </w:pPr>
            <w:r>
              <w:rPr>
                <w:color w:val="auto"/>
                <w:sz w:val="16"/>
                <w:highlight w:val="none"/>
              </w:rPr>
              <w:t>0.00</w:t>
            </w:r>
          </w:p>
        </w:tc>
        <w:tc>
          <w:tcPr>
            <w:vAlign w:val="center"/>
          </w:tcPr>
          <w:p w14:paraId="3679922A">
            <w:pPr>
              <w:jc w:val="center"/>
              <w:rPr>
                <w:color w:val="auto"/>
                <w:highlight w:val="none"/>
              </w:rPr>
            </w:pPr>
            <w:r>
              <w:rPr>
                <w:color w:val="auto"/>
                <w:sz w:val="16"/>
                <w:highlight w:val="none"/>
              </w:rPr>
              <w:t>0.00</w:t>
            </w:r>
          </w:p>
        </w:tc>
        <w:tc>
          <w:tcPr>
            <w:vAlign w:val="center"/>
          </w:tcPr>
          <w:p w14:paraId="7057FB70">
            <w:pPr>
              <w:jc w:val="center"/>
              <w:rPr>
                <w:color w:val="auto"/>
                <w:highlight w:val="none"/>
              </w:rPr>
            </w:pPr>
            <w:r>
              <w:rPr>
                <w:color w:val="auto"/>
                <w:sz w:val="16"/>
                <w:highlight w:val="none"/>
              </w:rPr>
              <w:t>0.00</w:t>
            </w:r>
          </w:p>
        </w:tc>
        <w:tc>
          <w:tcPr>
            <w:vAlign w:val="center"/>
          </w:tcPr>
          <w:p w14:paraId="55CB4356">
            <w:pPr>
              <w:jc w:val="center"/>
              <w:rPr>
                <w:color w:val="auto"/>
                <w:highlight w:val="none"/>
              </w:rPr>
            </w:pPr>
            <w:r>
              <w:rPr>
                <w:color w:val="auto"/>
                <w:sz w:val="16"/>
                <w:highlight w:val="none"/>
              </w:rPr>
              <w:t>0.00</w:t>
            </w:r>
          </w:p>
        </w:tc>
        <w:tc>
          <w:tcPr>
            <w:vAlign w:val="center"/>
          </w:tcPr>
          <w:p w14:paraId="0D9EE368">
            <w:pPr>
              <w:jc w:val="center"/>
              <w:rPr>
                <w:color w:val="auto"/>
                <w:highlight w:val="none"/>
              </w:rPr>
            </w:pPr>
            <w:r>
              <w:rPr>
                <w:color w:val="auto"/>
                <w:sz w:val="16"/>
                <w:highlight w:val="none"/>
              </w:rPr>
              <w:t>0.00</w:t>
            </w:r>
          </w:p>
        </w:tc>
        <w:tc>
          <w:tcPr>
            <w:vAlign w:val="center"/>
          </w:tcPr>
          <w:p w14:paraId="25E5BB08">
            <w:pPr>
              <w:jc w:val="center"/>
              <w:rPr>
                <w:color w:val="auto"/>
                <w:highlight w:val="none"/>
              </w:rPr>
            </w:pPr>
            <w:r>
              <w:rPr>
                <w:color w:val="auto"/>
                <w:sz w:val="16"/>
                <w:highlight w:val="none"/>
              </w:rPr>
              <w:t>0.00</w:t>
            </w:r>
          </w:p>
        </w:tc>
        <w:tc>
          <w:tcPr>
            <w:vAlign w:val="center"/>
          </w:tcPr>
          <w:p w14:paraId="7DD2E48A">
            <w:pPr>
              <w:jc w:val="center"/>
              <w:rPr>
                <w:color w:val="auto"/>
                <w:highlight w:val="none"/>
              </w:rPr>
            </w:pPr>
            <w:r>
              <w:rPr>
                <w:color w:val="auto"/>
                <w:sz w:val="16"/>
                <w:highlight w:val="none"/>
              </w:rPr>
              <w:t>0.00</w:t>
            </w:r>
          </w:p>
        </w:tc>
        <w:tc>
          <w:tcPr>
            <w:vAlign w:val="center"/>
          </w:tcPr>
          <w:p w14:paraId="1D0EF434">
            <w:pPr>
              <w:jc w:val="center"/>
              <w:rPr>
                <w:color w:val="auto"/>
                <w:highlight w:val="none"/>
              </w:rPr>
            </w:pPr>
            <w:r>
              <w:rPr>
                <w:color w:val="auto"/>
                <w:sz w:val="16"/>
                <w:highlight w:val="none"/>
              </w:rPr>
              <w:t>0.00</w:t>
            </w:r>
          </w:p>
        </w:tc>
        <w:tc>
          <w:tcPr>
            <w:vAlign w:val="center"/>
          </w:tcPr>
          <w:p w14:paraId="62B437BE">
            <w:pPr>
              <w:jc w:val="center"/>
              <w:rPr>
                <w:color w:val="auto"/>
                <w:highlight w:val="none"/>
              </w:rPr>
            </w:pPr>
            <w:r>
              <w:rPr>
                <w:color w:val="auto"/>
                <w:sz w:val="16"/>
                <w:highlight w:val="none"/>
              </w:rPr>
              <w:t>0.00</w:t>
            </w:r>
          </w:p>
        </w:tc>
        <w:tc>
          <w:tcPr>
            <w:vAlign w:val="center"/>
          </w:tcPr>
          <w:p w14:paraId="6A539A92">
            <w:pPr>
              <w:jc w:val="center"/>
              <w:rPr>
                <w:color w:val="auto"/>
                <w:highlight w:val="none"/>
              </w:rPr>
            </w:pPr>
            <w:r>
              <w:rPr>
                <w:color w:val="auto"/>
                <w:sz w:val="16"/>
                <w:highlight w:val="none"/>
              </w:rPr>
              <w:t>0.00</w:t>
            </w:r>
          </w:p>
        </w:tc>
      </w:tr>
      <w:tr w14:paraId="5F2935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79D48397">
            <w:pPr>
              <w:jc w:val="center"/>
              <w:rPr>
                <w:color w:val="auto"/>
                <w:highlight w:val="none"/>
              </w:rPr>
            </w:pPr>
            <w:r>
              <w:rPr>
                <w:color w:val="auto"/>
                <w:sz w:val="16"/>
                <w:highlight w:val="none"/>
              </w:rPr>
              <w:t>1.1</w:t>
            </w:r>
          </w:p>
        </w:tc>
        <w:tc>
          <w:tcPr>
            <w:vAlign w:val="center"/>
          </w:tcPr>
          <w:p w14:paraId="7DEFCE92">
            <w:pPr>
              <w:jc w:val="center"/>
              <w:rPr>
                <w:color w:val="auto"/>
                <w:highlight w:val="none"/>
              </w:rPr>
            </w:pPr>
            <w:r>
              <w:rPr>
                <w:color w:val="auto"/>
                <w:sz w:val="16"/>
                <w:highlight w:val="none"/>
              </w:rPr>
              <w:t>项目资本金投入</w:t>
            </w:r>
          </w:p>
        </w:tc>
        <w:tc>
          <w:tcPr>
            <w:vAlign w:val="center"/>
          </w:tcPr>
          <w:p w14:paraId="79CCF528">
            <w:pPr>
              <w:jc w:val="center"/>
              <w:rPr>
                <w:rFonts w:hint="eastAsia" w:eastAsiaTheme="minorEastAsia"/>
                <w:color w:val="auto"/>
                <w:highlight w:val="none"/>
                <w:lang w:eastAsia="zh-CN"/>
              </w:rPr>
            </w:pPr>
            <w:r>
              <w:rPr>
                <w:color w:val="auto"/>
                <w:sz w:val="16"/>
                <w:highlight w:val="none"/>
              </w:rPr>
              <w:t>720.00</w:t>
            </w:r>
          </w:p>
        </w:tc>
        <w:tc>
          <w:tcPr>
            <w:vAlign w:val="center"/>
          </w:tcPr>
          <w:p w14:paraId="342C5755">
            <w:pPr>
              <w:jc w:val="center"/>
              <w:rPr>
                <w:color w:val="auto"/>
                <w:highlight w:val="none"/>
              </w:rPr>
            </w:pPr>
            <w:r>
              <w:rPr>
                <w:color w:val="auto"/>
                <w:sz w:val="16"/>
                <w:highlight w:val="none"/>
              </w:rPr>
              <w:t>0.00</w:t>
            </w:r>
          </w:p>
        </w:tc>
        <w:tc>
          <w:tcPr>
            <w:vAlign w:val="center"/>
          </w:tcPr>
          <w:p w14:paraId="3D0B953F">
            <w:pPr>
              <w:jc w:val="center"/>
              <w:rPr>
                <w:color w:val="auto"/>
                <w:highlight w:val="none"/>
              </w:rPr>
            </w:pPr>
            <w:r>
              <w:rPr>
                <w:color w:val="auto"/>
                <w:sz w:val="16"/>
                <w:highlight w:val="none"/>
              </w:rPr>
              <w:t>0.00</w:t>
            </w:r>
          </w:p>
        </w:tc>
        <w:tc>
          <w:tcPr>
            <w:vAlign w:val="center"/>
          </w:tcPr>
          <w:p w14:paraId="71EE572C">
            <w:pPr>
              <w:jc w:val="center"/>
              <w:rPr>
                <w:color w:val="auto"/>
                <w:highlight w:val="none"/>
              </w:rPr>
            </w:pPr>
            <w:r>
              <w:rPr>
                <w:color w:val="auto"/>
                <w:sz w:val="16"/>
                <w:highlight w:val="none"/>
              </w:rPr>
              <w:t>0.00</w:t>
            </w:r>
          </w:p>
        </w:tc>
        <w:tc>
          <w:tcPr>
            <w:vAlign w:val="center"/>
          </w:tcPr>
          <w:p w14:paraId="1A8EC852">
            <w:pPr>
              <w:jc w:val="center"/>
              <w:rPr>
                <w:color w:val="auto"/>
                <w:highlight w:val="none"/>
              </w:rPr>
            </w:pPr>
            <w:r>
              <w:rPr>
                <w:color w:val="auto"/>
                <w:sz w:val="16"/>
                <w:highlight w:val="none"/>
              </w:rPr>
              <w:t>0.00</w:t>
            </w:r>
          </w:p>
        </w:tc>
        <w:tc>
          <w:tcPr>
            <w:vAlign w:val="center"/>
          </w:tcPr>
          <w:p w14:paraId="48428D1D">
            <w:pPr>
              <w:jc w:val="center"/>
              <w:rPr>
                <w:color w:val="auto"/>
                <w:highlight w:val="none"/>
              </w:rPr>
            </w:pPr>
            <w:r>
              <w:rPr>
                <w:color w:val="auto"/>
                <w:sz w:val="16"/>
                <w:highlight w:val="none"/>
              </w:rPr>
              <w:t>0.00</w:t>
            </w:r>
          </w:p>
        </w:tc>
        <w:tc>
          <w:tcPr>
            <w:vAlign w:val="center"/>
          </w:tcPr>
          <w:p w14:paraId="536DEF34">
            <w:pPr>
              <w:jc w:val="center"/>
              <w:rPr>
                <w:color w:val="auto"/>
                <w:highlight w:val="none"/>
              </w:rPr>
            </w:pPr>
            <w:r>
              <w:rPr>
                <w:color w:val="auto"/>
                <w:sz w:val="16"/>
                <w:highlight w:val="none"/>
              </w:rPr>
              <w:t>0.00</w:t>
            </w:r>
          </w:p>
        </w:tc>
        <w:tc>
          <w:tcPr>
            <w:vAlign w:val="center"/>
          </w:tcPr>
          <w:p w14:paraId="70C3616E">
            <w:pPr>
              <w:jc w:val="center"/>
              <w:rPr>
                <w:color w:val="auto"/>
                <w:highlight w:val="none"/>
              </w:rPr>
            </w:pPr>
            <w:r>
              <w:rPr>
                <w:color w:val="auto"/>
                <w:sz w:val="16"/>
                <w:highlight w:val="none"/>
              </w:rPr>
              <w:t>0.00</w:t>
            </w:r>
          </w:p>
        </w:tc>
        <w:tc>
          <w:tcPr>
            <w:vAlign w:val="center"/>
          </w:tcPr>
          <w:p w14:paraId="445461E3">
            <w:pPr>
              <w:jc w:val="center"/>
              <w:rPr>
                <w:color w:val="auto"/>
                <w:highlight w:val="none"/>
              </w:rPr>
            </w:pPr>
            <w:r>
              <w:rPr>
                <w:color w:val="auto"/>
                <w:sz w:val="16"/>
                <w:highlight w:val="none"/>
              </w:rPr>
              <w:t>0.00</w:t>
            </w:r>
          </w:p>
        </w:tc>
        <w:tc>
          <w:tcPr>
            <w:vAlign w:val="center"/>
          </w:tcPr>
          <w:p w14:paraId="0BD50397">
            <w:pPr>
              <w:jc w:val="center"/>
              <w:rPr>
                <w:color w:val="auto"/>
                <w:highlight w:val="none"/>
              </w:rPr>
            </w:pPr>
            <w:r>
              <w:rPr>
                <w:color w:val="auto"/>
                <w:sz w:val="16"/>
                <w:highlight w:val="none"/>
              </w:rPr>
              <w:t>0.00</w:t>
            </w:r>
          </w:p>
        </w:tc>
        <w:tc>
          <w:tcPr>
            <w:vAlign w:val="center"/>
          </w:tcPr>
          <w:p w14:paraId="7E5269FA">
            <w:pPr>
              <w:jc w:val="center"/>
              <w:rPr>
                <w:color w:val="auto"/>
                <w:highlight w:val="none"/>
              </w:rPr>
            </w:pPr>
            <w:r>
              <w:rPr>
                <w:color w:val="auto"/>
                <w:sz w:val="16"/>
                <w:highlight w:val="none"/>
              </w:rPr>
              <w:t>0.00</w:t>
            </w:r>
          </w:p>
        </w:tc>
      </w:tr>
      <w:tr w14:paraId="530A94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545488D9">
            <w:pPr>
              <w:jc w:val="center"/>
              <w:rPr>
                <w:color w:val="auto"/>
                <w:highlight w:val="none"/>
              </w:rPr>
            </w:pPr>
            <w:r>
              <w:rPr>
                <w:color w:val="auto"/>
                <w:sz w:val="16"/>
                <w:highlight w:val="none"/>
              </w:rPr>
              <w:t>1.2</w:t>
            </w:r>
          </w:p>
        </w:tc>
        <w:tc>
          <w:tcPr>
            <w:vAlign w:val="center"/>
          </w:tcPr>
          <w:p w14:paraId="5D90089D">
            <w:pPr>
              <w:jc w:val="center"/>
              <w:rPr>
                <w:color w:val="auto"/>
                <w:highlight w:val="none"/>
              </w:rPr>
            </w:pPr>
            <w:r>
              <w:rPr>
                <w:color w:val="auto"/>
                <w:sz w:val="16"/>
                <w:highlight w:val="none"/>
              </w:rPr>
              <w:t>专项债券资金</w:t>
            </w:r>
          </w:p>
        </w:tc>
        <w:tc>
          <w:tcPr>
            <w:vAlign w:val="center"/>
          </w:tcPr>
          <w:p w14:paraId="0AA56C13">
            <w:pPr>
              <w:jc w:val="center"/>
              <w:rPr>
                <w:rFonts w:hint="eastAsia" w:eastAsiaTheme="minorEastAsia"/>
                <w:color w:val="auto"/>
                <w:highlight w:val="none"/>
                <w:lang w:eastAsia="zh-CN"/>
              </w:rPr>
            </w:pPr>
            <w:r>
              <w:rPr>
                <w:color w:val="auto"/>
                <w:sz w:val="16"/>
                <w:highlight w:val="none"/>
              </w:rPr>
              <w:t>2880.00</w:t>
            </w:r>
          </w:p>
        </w:tc>
        <w:tc>
          <w:tcPr>
            <w:vAlign w:val="center"/>
          </w:tcPr>
          <w:p w14:paraId="30B686CD">
            <w:pPr>
              <w:jc w:val="center"/>
              <w:rPr>
                <w:color w:val="auto"/>
                <w:highlight w:val="none"/>
              </w:rPr>
            </w:pPr>
            <w:r>
              <w:rPr>
                <w:color w:val="auto"/>
                <w:sz w:val="16"/>
                <w:highlight w:val="none"/>
              </w:rPr>
              <w:t>0.00</w:t>
            </w:r>
          </w:p>
        </w:tc>
        <w:tc>
          <w:tcPr>
            <w:vAlign w:val="center"/>
          </w:tcPr>
          <w:p w14:paraId="1A04BF99">
            <w:pPr>
              <w:jc w:val="center"/>
              <w:rPr>
                <w:color w:val="auto"/>
                <w:highlight w:val="none"/>
              </w:rPr>
            </w:pPr>
            <w:r>
              <w:rPr>
                <w:color w:val="auto"/>
                <w:sz w:val="16"/>
                <w:highlight w:val="none"/>
              </w:rPr>
              <w:t>0.00</w:t>
            </w:r>
          </w:p>
        </w:tc>
        <w:tc>
          <w:tcPr>
            <w:vAlign w:val="center"/>
          </w:tcPr>
          <w:p w14:paraId="5C3AED4D">
            <w:pPr>
              <w:jc w:val="center"/>
              <w:rPr>
                <w:color w:val="auto"/>
                <w:highlight w:val="none"/>
              </w:rPr>
            </w:pPr>
            <w:r>
              <w:rPr>
                <w:color w:val="auto"/>
                <w:sz w:val="16"/>
                <w:highlight w:val="none"/>
              </w:rPr>
              <w:t>0.00</w:t>
            </w:r>
          </w:p>
        </w:tc>
        <w:tc>
          <w:tcPr>
            <w:vAlign w:val="center"/>
          </w:tcPr>
          <w:p w14:paraId="09AE106C">
            <w:pPr>
              <w:jc w:val="center"/>
              <w:rPr>
                <w:color w:val="auto"/>
                <w:highlight w:val="none"/>
              </w:rPr>
            </w:pPr>
            <w:r>
              <w:rPr>
                <w:color w:val="auto"/>
                <w:sz w:val="16"/>
                <w:highlight w:val="none"/>
              </w:rPr>
              <w:t>0.00</w:t>
            </w:r>
          </w:p>
        </w:tc>
        <w:tc>
          <w:tcPr>
            <w:vAlign w:val="center"/>
          </w:tcPr>
          <w:p w14:paraId="730BE1D7">
            <w:pPr>
              <w:jc w:val="center"/>
              <w:rPr>
                <w:color w:val="auto"/>
                <w:highlight w:val="none"/>
              </w:rPr>
            </w:pPr>
            <w:r>
              <w:rPr>
                <w:color w:val="auto"/>
                <w:sz w:val="16"/>
                <w:highlight w:val="none"/>
              </w:rPr>
              <w:t>0.00</w:t>
            </w:r>
          </w:p>
        </w:tc>
        <w:tc>
          <w:tcPr>
            <w:vAlign w:val="center"/>
          </w:tcPr>
          <w:p w14:paraId="10933430">
            <w:pPr>
              <w:jc w:val="center"/>
              <w:rPr>
                <w:color w:val="auto"/>
                <w:highlight w:val="none"/>
              </w:rPr>
            </w:pPr>
            <w:r>
              <w:rPr>
                <w:color w:val="auto"/>
                <w:sz w:val="16"/>
                <w:highlight w:val="none"/>
              </w:rPr>
              <w:t>0.00</w:t>
            </w:r>
          </w:p>
        </w:tc>
        <w:tc>
          <w:tcPr>
            <w:vAlign w:val="center"/>
          </w:tcPr>
          <w:p w14:paraId="7AED3702">
            <w:pPr>
              <w:jc w:val="center"/>
              <w:rPr>
                <w:color w:val="auto"/>
                <w:highlight w:val="none"/>
              </w:rPr>
            </w:pPr>
            <w:r>
              <w:rPr>
                <w:color w:val="auto"/>
                <w:sz w:val="16"/>
                <w:highlight w:val="none"/>
              </w:rPr>
              <w:t>0.00</w:t>
            </w:r>
          </w:p>
        </w:tc>
        <w:tc>
          <w:tcPr>
            <w:vAlign w:val="center"/>
          </w:tcPr>
          <w:p w14:paraId="24600A76">
            <w:pPr>
              <w:jc w:val="center"/>
              <w:rPr>
                <w:color w:val="auto"/>
                <w:highlight w:val="none"/>
              </w:rPr>
            </w:pPr>
            <w:r>
              <w:rPr>
                <w:color w:val="auto"/>
                <w:sz w:val="16"/>
                <w:highlight w:val="none"/>
              </w:rPr>
              <w:t>0.00</w:t>
            </w:r>
          </w:p>
        </w:tc>
        <w:tc>
          <w:tcPr>
            <w:vAlign w:val="center"/>
          </w:tcPr>
          <w:p w14:paraId="2E9D3DF6">
            <w:pPr>
              <w:jc w:val="center"/>
              <w:rPr>
                <w:color w:val="auto"/>
                <w:highlight w:val="none"/>
              </w:rPr>
            </w:pPr>
            <w:r>
              <w:rPr>
                <w:color w:val="auto"/>
                <w:sz w:val="16"/>
                <w:highlight w:val="none"/>
              </w:rPr>
              <w:t>0.00</w:t>
            </w:r>
          </w:p>
        </w:tc>
        <w:tc>
          <w:tcPr>
            <w:vAlign w:val="center"/>
          </w:tcPr>
          <w:p w14:paraId="73478BCE">
            <w:pPr>
              <w:jc w:val="center"/>
              <w:rPr>
                <w:color w:val="auto"/>
                <w:highlight w:val="none"/>
              </w:rPr>
            </w:pPr>
            <w:r>
              <w:rPr>
                <w:color w:val="auto"/>
                <w:sz w:val="16"/>
                <w:highlight w:val="none"/>
              </w:rPr>
              <w:t>0.00</w:t>
            </w:r>
          </w:p>
        </w:tc>
      </w:tr>
      <w:tr w14:paraId="6C6E3E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466C7D4D">
            <w:pPr>
              <w:jc w:val="center"/>
              <w:rPr>
                <w:color w:val="auto"/>
                <w:highlight w:val="none"/>
              </w:rPr>
            </w:pPr>
            <w:r>
              <w:rPr>
                <w:color w:val="auto"/>
                <w:sz w:val="16"/>
                <w:highlight w:val="none"/>
              </w:rPr>
              <w:t>2</w:t>
            </w:r>
          </w:p>
        </w:tc>
        <w:tc>
          <w:tcPr>
            <w:vAlign w:val="center"/>
          </w:tcPr>
          <w:p w14:paraId="0820400C">
            <w:pPr>
              <w:jc w:val="center"/>
              <w:rPr>
                <w:color w:val="auto"/>
                <w:highlight w:val="none"/>
              </w:rPr>
            </w:pPr>
            <w:r>
              <w:rPr>
                <w:color w:val="auto"/>
                <w:sz w:val="16"/>
                <w:highlight w:val="none"/>
              </w:rPr>
              <w:t>现金流出</w:t>
            </w:r>
          </w:p>
        </w:tc>
        <w:tc>
          <w:tcPr>
            <w:vAlign w:val="center"/>
          </w:tcPr>
          <w:p w14:paraId="1AA186A5">
            <w:pPr>
              <w:jc w:val="center"/>
              <w:rPr>
                <w:rFonts w:hint="eastAsia" w:eastAsiaTheme="minorEastAsia"/>
                <w:color w:val="auto"/>
                <w:highlight w:val="none"/>
                <w:lang w:eastAsia="zh-CN"/>
              </w:rPr>
            </w:pPr>
            <w:r>
              <w:rPr>
                <w:color w:val="auto"/>
                <w:sz w:val="16"/>
                <w:highlight w:val="none"/>
              </w:rPr>
              <w:t>5647.68</w:t>
            </w:r>
          </w:p>
        </w:tc>
        <w:tc>
          <w:tcPr>
            <w:vAlign w:val="center"/>
          </w:tcPr>
          <w:p w14:paraId="3650EE16">
            <w:pPr>
              <w:jc w:val="center"/>
              <w:rPr>
                <w:color w:val="auto"/>
                <w:highlight w:val="none"/>
              </w:rPr>
            </w:pPr>
            <w:r>
              <w:rPr>
                <w:color w:val="auto"/>
                <w:sz w:val="16"/>
                <w:highlight w:val="none"/>
              </w:rPr>
              <w:t>92.16</w:t>
            </w:r>
          </w:p>
        </w:tc>
        <w:tc>
          <w:tcPr>
            <w:vAlign w:val="center"/>
          </w:tcPr>
          <w:p w14:paraId="5B9800AA">
            <w:pPr>
              <w:jc w:val="center"/>
              <w:rPr>
                <w:color w:val="auto"/>
                <w:highlight w:val="none"/>
              </w:rPr>
            </w:pPr>
            <w:r>
              <w:rPr>
                <w:color w:val="auto"/>
                <w:sz w:val="16"/>
                <w:highlight w:val="none"/>
              </w:rPr>
              <w:t>92.16</w:t>
            </w:r>
          </w:p>
        </w:tc>
        <w:tc>
          <w:tcPr>
            <w:vAlign w:val="center"/>
          </w:tcPr>
          <w:p w14:paraId="02AA3951">
            <w:pPr>
              <w:jc w:val="center"/>
              <w:rPr>
                <w:color w:val="auto"/>
                <w:highlight w:val="none"/>
              </w:rPr>
            </w:pPr>
            <w:r>
              <w:rPr>
                <w:color w:val="auto"/>
                <w:sz w:val="16"/>
                <w:highlight w:val="none"/>
              </w:rPr>
              <w:t>92.16</w:t>
            </w:r>
          </w:p>
        </w:tc>
        <w:tc>
          <w:tcPr>
            <w:vAlign w:val="center"/>
          </w:tcPr>
          <w:p w14:paraId="1C0ABCA1">
            <w:pPr>
              <w:jc w:val="center"/>
              <w:rPr>
                <w:color w:val="auto"/>
                <w:highlight w:val="none"/>
              </w:rPr>
            </w:pPr>
            <w:r>
              <w:rPr>
                <w:color w:val="auto"/>
                <w:sz w:val="16"/>
                <w:highlight w:val="none"/>
              </w:rPr>
              <w:t>92.16</w:t>
            </w:r>
          </w:p>
        </w:tc>
        <w:tc>
          <w:tcPr>
            <w:vAlign w:val="center"/>
          </w:tcPr>
          <w:p w14:paraId="43ED5EA9">
            <w:pPr>
              <w:jc w:val="center"/>
              <w:rPr>
                <w:color w:val="auto"/>
                <w:highlight w:val="none"/>
              </w:rPr>
            </w:pPr>
            <w:r>
              <w:rPr>
                <w:color w:val="auto"/>
                <w:sz w:val="16"/>
                <w:highlight w:val="none"/>
              </w:rPr>
              <w:t>92.16</w:t>
            </w:r>
          </w:p>
        </w:tc>
        <w:tc>
          <w:tcPr>
            <w:vAlign w:val="center"/>
          </w:tcPr>
          <w:p w14:paraId="658FAB5B">
            <w:pPr>
              <w:jc w:val="center"/>
              <w:rPr>
                <w:color w:val="auto"/>
                <w:highlight w:val="none"/>
              </w:rPr>
            </w:pPr>
            <w:r>
              <w:rPr>
                <w:color w:val="auto"/>
                <w:sz w:val="16"/>
                <w:highlight w:val="none"/>
              </w:rPr>
              <w:t>92.16</w:t>
            </w:r>
          </w:p>
        </w:tc>
        <w:tc>
          <w:tcPr>
            <w:vAlign w:val="center"/>
          </w:tcPr>
          <w:p w14:paraId="0FF51A5B">
            <w:pPr>
              <w:jc w:val="center"/>
              <w:rPr>
                <w:color w:val="auto"/>
                <w:highlight w:val="none"/>
              </w:rPr>
            </w:pPr>
            <w:r>
              <w:rPr>
                <w:color w:val="auto"/>
                <w:sz w:val="16"/>
                <w:highlight w:val="none"/>
              </w:rPr>
              <w:t>92.16</w:t>
            </w:r>
          </w:p>
        </w:tc>
        <w:tc>
          <w:tcPr>
            <w:vAlign w:val="center"/>
          </w:tcPr>
          <w:p w14:paraId="1DC98B00">
            <w:pPr>
              <w:jc w:val="center"/>
              <w:rPr>
                <w:color w:val="auto"/>
                <w:highlight w:val="none"/>
              </w:rPr>
            </w:pPr>
            <w:r>
              <w:rPr>
                <w:color w:val="auto"/>
                <w:sz w:val="16"/>
                <w:highlight w:val="none"/>
              </w:rPr>
              <w:t>92.16</w:t>
            </w:r>
          </w:p>
        </w:tc>
        <w:tc>
          <w:tcPr>
            <w:vAlign w:val="center"/>
          </w:tcPr>
          <w:p w14:paraId="414A6A59">
            <w:pPr>
              <w:jc w:val="center"/>
              <w:rPr>
                <w:color w:val="auto"/>
                <w:highlight w:val="none"/>
              </w:rPr>
            </w:pPr>
            <w:r>
              <w:rPr>
                <w:color w:val="auto"/>
                <w:sz w:val="16"/>
                <w:highlight w:val="none"/>
              </w:rPr>
              <w:t>92.16</w:t>
            </w:r>
          </w:p>
        </w:tc>
        <w:tc>
          <w:tcPr>
            <w:vAlign w:val="center"/>
          </w:tcPr>
          <w:p w14:paraId="1E475056">
            <w:pPr>
              <w:jc w:val="center"/>
              <w:rPr>
                <w:color w:val="auto"/>
                <w:highlight w:val="none"/>
              </w:rPr>
            </w:pPr>
            <w:r>
              <w:rPr>
                <w:color w:val="auto"/>
                <w:sz w:val="16"/>
                <w:highlight w:val="none"/>
              </w:rPr>
              <w:t>92.16</w:t>
            </w:r>
          </w:p>
        </w:tc>
      </w:tr>
      <w:tr w14:paraId="514BF4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76DDC01D">
            <w:pPr>
              <w:jc w:val="center"/>
              <w:rPr>
                <w:color w:val="auto"/>
                <w:highlight w:val="none"/>
              </w:rPr>
            </w:pPr>
            <w:r>
              <w:rPr>
                <w:color w:val="auto"/>
                <w:sz w:val="16"/>
                <w:highlight w:val="none"/>
              </w:rPr>
              <w:t>2.1</w:t>
            </w:r>
          </w:p>
        </w:tc>
        <w:tc>
          <w:tcPr>
            <w:vAlign w:val="center"/>
          </w:tcPr>
          <w:p w14:paraId="4D8213FC">
            <w:pPr>
              <w:jc w:val="center"/>
              <w:rPr>
                <w:color w:val="auto"/>
                <w:highlight w:val="none"/>
              </w:rPr>
            </w:pPr>
            <w:r>
              <w:rPr>
                <w:color w:val="auto"/>
                <w:sz w:val="16"/>
                <w:highlight w:val="none"/>
              </w:rPr>
              <w:t>支付债券利息</w:t>
            </w:r>
          </w:p>
        </w:tc>
        <w:tc>
          <w:tcPr>
            <w:vAlign w:val="center"/>
          </w:tcPr>
          <w:p w14:paraId="0461C0F7">
            <w:pPr>
              <w:jc w:val="center"/>
              <w:rPr>
                <w:rFonts w:hint="eastAsia" w:eastAsiaTheme="minorEastAsia"/>
                <w:color w:val="auto"/>
                <w:highlight w:val="none"/>
                <w:lang w:eastAsia="zh-CN"/>
              </w:rPr>
            </w:pPr>
            <w:r>
              <w:rPr>
                <w:color w:val="auto"/>
                <w:sz w:val="16"/>
                <w:highlight w:val="none"/>
              </w:rPr>
              <w:t>2764.80</w:t>
            </w:r>
          </w:p>
        </w:tc>
        <w:tc>
          <w:tcPr>
            <w:vAlign w:val="center"/>
          </w:tcPr>
          <w:p w14:paraId="72918AB2">
            <w:pPr>
              <w:jc w:val="center"/>
              <w:rPr>
                <w:color w:val="auto"/>
                <w:highlight w:val="none"/>
              </w:rPr>
            </w:pPr>
            <w:r>
              <w:rPr>
                <w:color w:val="auto"/>
                <w:sz w:val="16"/>
                <w:highlight w:val="none"/>
              </w:rPr>
              <w:t>92.16</w:t>
            </w:r>
          </w:p>
        </w:tc>
        <w:tc>
          <w:tcPr>
            <w:vAlign w:val="center"/>
          </w:tcPr>
          <w:p w14:paraId="3C240A3D">
            <w:pPr>
              <w:jc w:val="center"/>
              <w:rPr>
                <w:color w:val="auto"/>
                <w:highlight w:val="none"/>
              </w:rPr>
            </w:pPr>
            <w:r>
              <w:rPr>
                <w:color w:val="auto"/>
                <w:sz w:val="16"/>
                <w:highlight w:val="none"/>
              </w:rPr>
              <w:t>92.16</w:t>
            </w:r>
          </w:p>
        </w:tc>
        <w:tc>
          <w:tcPr>
            <w:vAlign w:val="center"/>
          </w:tcPr>
          <w:p w14:paraId="3DBA71C3">
            <w:pPr>
              <w:jc w:val="center"/>
              <w:rPr>
                <w:color w:val="auto"/>
                <w:highlight w:val="none"/>
              </w:rPr>
            </w:pPr>
            <w:r>
              <w:rPr>
                <w:color w:val="auto"/>
                <w:sz w:val="16"/>
                <w:highlight w:val="none"/>
              </w:rPr>
              <w:t>92.16</w:t>
            </w:r>
          </w:p>
        </w:tc>
        <w:tc>
          <w:tcPr>
            <w:vAlign w:val="center"/>
          </w:tcPr>
          <w:p w14:paraId="626EAC67">
            <w:pPr>
              <w:jc w:val="center"/>
              <w:rPr>
                <w:color w:val="auto"/>
                <w:highlight w:val="none"/>
              </w:rPr>
            </w:pPr>
            <w:r>
              <w:rPr>
                <w:color w:val="auto"/>
                <w:sz w:val="16"/>
                <w:highlight w:val="none"/>
              </w:rPr>
              <w:t>92.16</w:t>
            </w:r>
          </w:p>
        </w:tc>
        <w:tc>
          <w:tcPr>
            <w:vAlign w:val="center"/>
          </w:tcPr>
          <w:p w14:paraId="643446C1">
            <w:pPr>
              <w:jc w:val="center"/>
              <w:rPr>
                <w:color w:val="auto"/>
                <w:highlight w:val="none"/>
              </w:rPr>
            </w:pPr>
            <w:r>
              <w:rPr>
                <w:color w:val="auto"/>
                <w:sz w:val="16"/>
                <w:highlight w:val="none"/>
              </w:rPr>
              <w:t>92.16</w:t>
            </w:r>
          </w:p>
        </w:tc>
        <w:tc>
          <w:tcPr>
            <w:vAlign w:val="center"/>
          </w:tcPr>
          <w:p w14:paraId="7030FEE2">
            <w:pPr>
              <w:jc w:val="center"/>
              <w:rPr>
                <w:color w:val="auto"/>
                <w:highlight w:val="none"/>
              </w:rPr>
            </w:pPr>
            <w:r>
              <w:rPr>
                <w:color w:val="auto"/>
                <w:sz w:val="16"/>
                <w:highlight w:val="none"/>
              </w:rPr>
              <w:t>92.16</w:t>
            </w:r>
          </w:p>
        </w:tc>
        <w:tc>
          <w:tcPr>
            <w:vAlign w:val="center"/>
          </w:tcPr>
          <w:p w14:paraId="26FAC687">
            <w:pPr>
              <w:jc w:val="center"/>
              <w:rPr>
                <w:color w:val="auto"/>
                <w:highlight w:val="none"/>
              </w:rPr>
            </w:pPr>
            <w:r>
              <w:rPr>
                <w:color w:val="auto"/>
                <w:sz w:val="16"/>
                <w:highlight w:val="none"/>
              </w:rPr>
              <w:t>92.16</w:t>
            </w:r>
          </w:p>
        </w:tc>
        <w:tc>
          <w:tcPr>
            <w:vAlign w:val="center"/>
          </w:tcPr>
          <w:p w14:paraId="0A830976">
            <w:pPr>
              <w:jc w:val="center"/>
              <w:rPr>
                <w:color w:val="auto"/>
                <w:highlight w:val="none"/>
              </w:rPr>
            </w:pPr>
            <w:r>
              <w:rPr>
                <w:color w:val="auto"/>
                <w:sz w:val="16"/>
                <w:highlight w:val="none"/>
              </w:rPr>
              <w:t>92.16</w:t>
            </w:r>
          </w:p>
        </w:tc>
        <w:tc>
          <w:tcPr>
            <w:vAlign w:val="center"/>
          </w:tcPr>
          <w:p w14:paraId="699B8BFE">
            <w:pPr>
              <w:jc w:val="center"/>
              <w:rPr>
                <w:color w:val="auto"/>
                <w:highlight w:val="none"/>
              </w:rPr>
            </w:pPr>
            <w:r>
              <w:rPr>
                <w:color w:val="auto"/>
                <w:sz w:val="16"/>
                <w:highlight w:val="none"/>
              </w:rPr>
              <w:t>92.16</w:t>
            </w:r>
          </w:p>
        </w:tc>
        <w:tc>
          <w:tcPr>
            <w:vAlign w:val="center"/>
          </w:tcPr>
          <w:p w14:paraId="37FE2DF4">
            <w:pPr>
              <w:jc w:val="center"/>
              <w:rPr>
                <w:color w:val="auto"/>
                <w:highlight w:val="none"/>
              </w:rPr>
            </w:pPr>
            <w:r>
              <w:rPr>
                <w:color w:val="auto"/>
                <w:sz w:val="16"/>
                <w:highlight w:val="none"/>
              </w:rPr>
              <w:t>92.16</w:t>
            </w:r>
          </w:p>
        </w:tc>
      </w:tr>
      <w:tr w14:paraId="6DF8A0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3024495F">
            <w:pPr>
              <w:jc w:val="center"/>
              <w:rPr>
                <w:color w:val="auto"/>
                <w:highlight w:val="none"/>
              </w:rPr>
            </w:pPr>
            <w:r>
              <w:rPr>
                <w:color w:val="auto"/>
                <w:sz w:val="16"/>
                <w:highlight w:val="none"/>
              </w:rPr>
              <w:t>2.2</w:t>
            </w:r>
          </w:p>
        </w:tc>
        <w:tc>
          <w:tcPr>
            <w:vAlign w:val="center"/>
          </w:tcPr>
          <w:p w14:paraId="5F80386A">
            <w:pPr>
              <w:jc w:val="center"/>
              <w:rPr>
                <w:color w:val="auto"/>
                <w:highlight w:val="none"/>
              </w:rPr>
            </w:pPr>
            <w:r>
              <w:rPr>
                <w:color w:val="auto"/>
                <w:sz w:val="16"/>
                <w:highlight w:val="none"/>
              </w:rPr>
              <w:t>支付债券发行费用</w:t>
            </w:r>
          </w:p>
        </w:tc>
        <w:tc>
          <w:tcPr>
            <w:vAlign w:val="center"/>
          </w:tcPr>
          <w:p w14:paraId="41C9F776">
            <w:pPr>
              <w:jc w:val="center"/>
              <w:rPr>
                <w:rFonts w:hint="eastAsia" w:eastAsiaTheme="minorEastAsia"/>
                <w:color w:val="auto"/>
                <w:highlight w:val="none"/>
                <w:lang w:eastAsia="zh-CN"/>
              </w:rPr>
            </w:pPr>
            <w:r>
              <w:rPr>
                <w:color w:val="auto"/>
                <w:sz w:val="16"/>
                <w:highlight w:val="none"/>
              </w:rPr>
              <w:t>2.88</w:t>
            </w:r>
          </w:p>
        </w:tc>
        <w:tc>
          <w:tcPr>
            <w:vAlign w:val="center"/>
          </w:tcPr>
          <w:p w14:paraId="609855AB">
            <w:pPr>
              <w:jc w:val="center"/>
              <w:rPr>
                <w:color w:val="auto"/>
                <w:highlight w:val="none"/>
              </w:rPr>
            </w:pPr>
            <w:r>
              <w:rPr>
                <w:color w:val="auto"/>
                <w:sz w:val="16"/>
                <w:highlight w:val="none"/>
              </w:rPr>
              <w:t>0.00</w:t>
            </w:r>
          </w:p>
        </w:tc>
        <w:tc>
          <w:tcPr>
            <w:vAlign w:val="center"/>
          </w:tcPr>
          <w:p w14:paraId="3104474A">
            <w:pPr>
              <w:jc w:val="center"/>
              <w:rPr>
                <w:color w:val="auto"/>
                <w:highlight w:val="none"/>
              </w:rPr>
            </w:pPr>
            <w:r>
              <w:rPr>
                <w:color w:val="auto"/>
                <w:sz w:val="16"/>
                <w:highlight w:val="none"/>
              </w:rPr>
              <w:t>0.00</w:t>
            </w:r>
          </w:p>
        </w:tc>
        <w:tc>
          <w:tcPr>
            <w:vAlign w:val="center"/>
          </w:tcPr>
          <w:p w14:paraId="53DF0FAE">
            <w:pPr>
              <w:jc w:val="center"/>
              <w:rPr>
                <w:color w:val="auto"/>
                <w:highlight w:val="none"/>
              </w:rPr>
            </w:pPr>
            <w:r>
              <w:rPr>
                <w:color w:val="auto"/>
                <w:sz w:val="16"/>
                <w:highlight w:val="none"/>
              </w:rPr>
              <w:t>0.00</w:t>
            </w:r>
          </w:p>
        </w:tc>
        <w:tc>
          <w:tcPr>
            <w:vAlign w:val="center"/>
          </w:tcPr>
          <w:p w14:paraId="21B06359">
            <w:pPr>
              <w:jc w:val="center"/>
              <w:rPr>
                <w:color w:val="auto"/>
                <w:highlight w:val="none"/>
              </w:rPr>
            </w:pPr>
            <w:r>
              <w:rPr>
                <w:color w:val="auto"/>
                <w:sz w:val="16"/>
                <w:highlight w:val="none"/>
              </w:rPr>
              <w:t>0.00</w:t>
            </w:r>
          </w:p>
        </w:tc>
        <w:tc>
          <w:tcPr>
            <w:vAlign w:val="center"/>
          </w:tcPr>
          <w:p w14:paraId="69486054">
            <w:pPr>
              <w:jc w:val="center"/>
              <w:rPr>
                <w:color w:val="auto"/>
                <w:highlight w:val="none"/>
              </w:rPr>
            </w:pPr>
            <w:r>
              <w:rPr>
                <w:color w:val="auto"/>
                <w:sz w:val="16"/>
                <w:highlight w:val="none"/>
              </w:rPr>
              <w:t>0.00</w:t>
            </w:r>
          </w:p>
        </w:tc>
        <w:tc>
          <w:tcPr>
            <w:vAlign w:val="center"/>
          </w:tcPr>
          <w:p w14:paraId="1BEDF7E7">
            <w:pPr>
              <w:jc w:val="center"/>
              <w:rPr>
                <w:color w:val="auto"/>
                <w:highlight w:val="none"/>
              </w:rPr>
            </w:pPr>
            <w:r>
              <w:rPr>
                <w:color w:val="auto"/>
                <w:sz w:val="16"/>
                <w:highlight w:val="none"/>
              </w:rPr>
              <w:t>0.00</w:t>
            </w:r>
          </w:p>
        </w:tc>
        <w:tc>
          <w:tcPr>
            <w:vAlign w:val="center"/>
          </w:tcPr>
          <w:p w14:paraId="4D9D55F5">
            <w:pPr>
              <w:jc w:val="center"/>
              <w:rPr>
                <w:color w:val="auto"/>
                <w:highlight w:val="none"/>
              </w:rPr>
            </w:pPr>
            <w:r>
              <w:rPr>
                <w:color w:val="auto"/>
                <w:sz w:val="16"/>
                <w:highlight w:val="none"/>
              </w:rPr>
              <w:t>0.00</w:t>
            </w:r>
          </w:p>
        </w:tc>
        <w:tc>
          <w:tcPr>
            <w:vAlign w:val="center"/>
          </w:tcPr>
          <w:p w14:paraId="1B3E2EBE">
            <w:pPr>
              <w:jc w:val="center"/>
              <w:rPr>
                <w:color w:val="auto"/>
                <w:highlight w:val="none"/>
              </w:rPr>
            </w:pPr>
            <w:r>
              <w:rPr>
                <w:color w:val="auto"/>
                <w:sz w:val="16"/>
                <w:highlight w:val="none"/>
              </w:rPr>
              <w:t>0.00</w:t>
            </w:r>
          </w:p>
        </w:tc>
        <w:tc>
          <w:tcPr>
            <w:vAlign w:val="center"/>
          </w:tcPr>
          <w:p w14:paraId="25940FBC">
            <w:pPr>
              <w:jc w:val="center"/>
              <w:rPr>
                <w:color w:val="auto"/>
                <w:highlight w:val="none"/>
              </w:rPr>
            </w:pPr>
            <w:r>
              <w:rPr>
                <w:color w:val="auto"/>
                <w:sz w:val="16"/>
                <w:highlight w:val="none"/>
              </w:rPr>
              <w:t>0.00</w:t>
            </w:r>
          </w:p>
        </w:tc>
        <w:tc>
          <w:tcPr>
            <w:vAlign w:val="center"/>
          </w:tcPr>
          <w:p w14:paraId="6879ABDA">
            <w:pPr>
              <w:jc w:val="center"/>
              <w:rPr>
                <w:color w:val="auto"/>
                <w:highlight w:val="none"/>
              </w:rPr>
            </w:pPr>
            <w:r>
              <w:rPr>
                <w:color w:val="auto"/>
                <w:sz w:val="16"/>
                <w:highlight w:val="none"/>
              </w:rPr>
              <w:t>0.00</w:t>
            </w:r>
          </w:p>
        </w:tc>
      </w:tr>
      <w:tr w14:paraId="17713B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4512DD06">
            <w:pPr>
              <w:jc w:val="center"/>
              <w:rPr>
                <w:color w:val="auto"/>
                <w:highlight w:val="none"/>
              </w:rPr>
            </w:pPr>
            <w:r>
              <w:rPr>
                <w:color w:val="auto"/>
                <w:sz w:val="16"/>
                <w:highlight w:val="none"/>
              </w:rPr>
              <w:t>2.3</w:t>
            </w:r>
          </w:p>
        </w:tc>
        <w:tc>
          <w:tcPr>
            <w:vAlign w:val="center"/>
          </w:tcPr>
          <w:p w14:paraId="6E4127B6">
            <w:pPr>
              <w:jc w:val="center"/>
              <w:rPr>
                <w:color w:val="auto"/>
                <w:highlight w:val="none"/>
              </w:rPr>
            </w:pPr>
            <w:r>
              <w:rPr>
                <w:color w:val="auto"/>
                <w:sz w:val="16"/>
                <w:highlight w:val="none"/>
              </w:rPr>
              <w:t>支付专项债券本金</w:t>
            </w:r>
          </w:p>
        </w:tc>
        <w:tc>
          <w:tcPr>
            <w:vAlign w:val="center"/>
          </w:tcPr>
          <w:p w14:paraId="446C3819">
            <w:pPr>
              <w:jc w:val="center"/>
              <w:rPr>
                <w:rFonts w:hint="eastAsia" w:eastAsiaTheme="minorEastAsia"/>
                <w:color w:val="auto"/>
                <w:highlight w:val="none"/>
                <w:lang w:eastAsia="zh-CN"/>
              </w:rPr>
            </w:pPr>
            <w:r>
              <w:rPr>
                <w:color w:val="auto"/>
                <w:sz w:val="16"/>
                <w:highlight w:val="none"/>
              </w:rPr>
              <w:t>2880.00</w:t>
            </w:r>
          </w:p>
        </w:tc>
        <w:tc>
          <w:tcPr>
            <w:vAlign w:val="center"/>
          </w:tcPr>
          <w:p w14:paraId="18DC49A4">
            <w:pPr>
              <w:jc w:val="center"/>
              <w:rPr>
                <w:color w:val="auto"/>
                <w:highlight w:val="none"/>
              </w:rPr>
            </w:pPr>
            <w:r>
              <w:rPr>
                <w:color w:val="auto"/>
                <w:sz w:val="16"/>
                <w:highlight w:val="none"/>
              </w:rPr>
              <w:t>0.00</w:t>
            </w:r>
          </w:p>
        </w:tc>
        <w:tc>
          <w:tcPr>
            <w:vAlign w:val="center"/>
          </w:tcPr>
          <w:p w14:paraId="37670012">
            <w:pPr>
              <w:jc w:val="center"/>
              <w:rPr>
                <w:color w:val="auto"/>
                <w:highlight w:val="none"/>
              </w:rPr>
            </w:pPr>
            <w:r>
              <w:rPr>
                <w:color w:val="auto"/>
                <w:sz w:val="16"/>
                <w:highlight w:val="none"/>
              </w:rPr>
              <w:t>0.00</w:t>
            </w:r>
          </w:p>
        </w:tc>
        <w:tc>
          <w:tcPr>
            <w:vAlign w:val="center"/>
          </w:tcPr>
          <w:p w14:paraId="5CA000AC">
            <w:pPr>
              <w:jc w:val="center"/>
              <w:rPr>
                <w:color w:val="auto"/>
                <w:highlight w:val="none"/>
              </w:rPr>
            </w:pPr>
            <w:r>
              <w:rPr>
                <w:color w:val="auto"/>
                <w:sz w:val="16"/>
                <w:highlight w:val="none"/>
              </w:rPr>
              <w:t>0.00</w:t>
            </w:r>
          </w:p>
        </w:tc>
        <w:tc>
          <w:tcPr>
            <w:vAlign w:val="center"/>
          </w:tcPr>
          <w:p w14:paraId="0AF5F888">
            <w:pPr>
              <w:jc w:val="center"/>
              <w:rPr>
                <w:color w:val="auto"/>
                <w:highlight w:val="none"/>
              </w:rPr>
            </w:pPr>
            <w:r>
              <w:rPr>
                <w:color w:val="auto"/>
                <w:sz w:val="16"/>
                <w:highlight w:val="none"/>
              </w:rPr>
              <w:t>0.00</w:t>
            </w:r>
          </w:p>
        </w:tc>
        <w:tc>
          <w:tcPr>
            <w:vAlign w:val="center"/>
          </w:tcPr>
          <w:p w14:paraId="68C1772D">
            <w:pPr>
              <w:jc w:val="center"/>
              <w:rPr>
                <w:color w:val="auto"/>
                <w:highlight w:val="none"/>
              </w:rPr>
            </w:pPr>
            <w:r>
              <w:rPr>
                <w:color w:val="auto"/>
                <w:sz w:val="16"/>
                <w:highlight w:val="none"/>
              </w:rPr>
              <w:t>0.00</w:t>
            </w:r>
          </w:p>
        </w:tc>
        <w:tc>
          <w:tcPr>
            <w:vAlign w:val="center"/>
          </w:tcPr>
          <w:p w14:paraId="3A82574E">
            <w:pPr>
              <w:jc w:val="center"/>
              <w:rPr>
                <w:color w:val="auto"/>
                <w:highlight w:val="none"/>
              </w:rPr>
            </w:pPr>
            <w:r>
              <w:rPr>
                <w:color w:val="auto"/>
                <w:sz w:val="16"/>
                <w:highlight w:val="none"/>
              </w:rPr>
              <w:t>0.00</w:t>
            </w:r>
          </w:p>
        </w:tc>
        <w:tc>
          <w:tcPr>
            <w:vAlign w:val="center"/>
          </w:tcPr>
          <w:p w14:paraId="4CE0FB7E">
            <w:pPr>
              <w:jc w:val="center"/>
              <w:rPr>
                <w:color w:val="auto"/>
                <w:highlight w:val="none"/>
              </w:rPr>
            </w:pPr>
            <w:r>
              <w:rPr>
                <w:color w:val="auto"/>
                <w:sz w:val="16"/>
                <w:highlight w:val="none"/>
              </w:rPr>
              <w:t>0.00</w:t>
            </w:r>
          </w:p>
        </w:tc>
        <w:tc>
          <w:tcPr>
            <w:vAlign w:val="center"/>
          </w:tcPr>
          <w:p w14:paraId="557C4875">
            <w:pPr>
              <w:jc w:val="center"/>
              <w:rPr>
                <w:color w:val="auto"/>
                <w:highlight w:val="none"/>
              </w:rPr>
            </w:pPr>
            <w:r>
              <w:rPr>
                <w:color w:val="auto"/>
                <w:sz w:val="16"/>
                <w:highlight w:val="none"/>
              </w:rPr>
              <w:t>0.00</w:t>
            </w:r>
          </w:p>
        </w:tc>
        <w:tc>
          <w:tcPr>
            <w:vAlign w:val="center"/>
          </w:tcPr>
          <w:p w14:paraId="3CA695E8">
            <w:pPr>
              <w:jc w:val="center"/>
              <w:rPr>
                <w:color w:val="auto"/>
                <w:highlight w:val="none"/>
              </w:rPr>
            </w:pPr>
            <w:r>
              <w:rPr>
                <w:color w:val="auto"/>
                <w:sz w:val="16"/>
                <w:highlight w:val="none"/>
              </w:rPr>
              <w:t>0.00</w:t>
            </w:r>
          </w:p>
        </w:tc>
        <w:tc>
          <w:tcPr>
            <w:vAlign w:val="center"/>
          </w:tcPr>
          <w:p w14:paraId="15D9480E">
            <w:pPr>
              <w:jc w:val="center"/>
              <w:rPr>
                <w:color w:val="auto"/>
                <w:highlight w:val="none"/>
              </w:rPr>
            </w:pPr>
            <w:r>
              <w:rPr>
                <w:color w:val="auto"/>
                <w:sz w:val="16"/>
                <w:highlight w:val="none"/>
              </w:rPr>
              <w:t>0.00</w:t>
            </w:r>
          </w:p>
        </w:tc>
      </w:tr>
      <w:tr w14:paraId="3341BB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6472BC76">
            <w:pPr>
              <w:jc w:val="center"/>
              <w:rPr>
                <w:color w:val="auto"/>
                <w:highlight w:val="none"/>
              </w:rPr>
            </w:pPr>
            <w:r>
              <w:rPr>
                <w:color w:val="auto"/>
                <w:sz w:val="16"/>
                <w:highlight w:val="none"/>
              </w:rPr>
              <w:t>四</w:t>
            </w:r>
          </w:p>
        </w:tc>
        <w:tc>
          <w:tcPr>
            <w:vAlign w:val="center"/>
          </w:tcPr>
          <w:p w14:paraId="7249998D">
            <w:pPr>
              <w:jc w:val="center"/>
              <w:rPr>
                <w:color w:val="auto"/>
                <w:highlight w:val="none"/>
              </w:rPr>
            </w:pPr>
            <w:r>
              <w:rPr>
                <w:color w:val="auto"/>
                <w:sz w:val="16"/>
                <w:highlight w:val="none"/>
              </w:rPr>
              <w:t>现金流量总计</w:t>
            </w:r>
          </w:p>
        </w:tc>
        <w:tc>
          <w:tcPr>
            <w:vAlign w:val="center"/>
          </w:tcPr>
          <w:p w14:paraId="1C3087A3">
            <w:pPr>
              <w:jc w:val="center"/>
              <w:rPr>
                <w:color w:val="auto"/>
                <w:highlight w:val="none"/>
              </w:rPr>
            </w:pPr>
          </w:p>
        </w:tc>
        <w:tc>
          <w:tcPr>
            <w:vAlign w:val="center"/>
          </w:tcPr>
          <w:p w14:paraId="643E70C5">
            <w:pPr>
              <w:jc w:val="center"/>
              <w:rPr>
                <w:color w:val="auto"/>
                <w:highlight w:val="none"/>
              </w:rPr>
            </w:pPr>
          </w:p>
        </w:tc>
        <w:tc>
          <w:tcPr>
            <w:vAlign w:val="center"/>
          </w:tcPr>
          <w:p w14:paraId="31818907">
            <w:pPr>
              <w:jc w:val="center"/>
              <w:rPr>
                <w:color w:val="auto"/>
                <w:highlight w:val="none"/>
              </w:rPr>
            </w:pPr>
          </w:p>
        </w:tc>
        <w:tc>
          <w:tcPr>
            <w:vAlign w:val="center"/>
          </w:tcPr>
          <w:p w14:paraId="1F590D34">
            <w:pPr>
              <w:jc w:val="center"/>
              <w:rPr>
                <w:color w:val="auto"/>
                <w:highlight w:val="none"/>
              </w:rPr>
            </w:pPr>
          </w:p>
        </w:tc>
        <w:tc>
          <w:tcPr>
            <w:vAlign w:val="center"/>
          </w:tcPr>
          <w:p w14:paraId="7F1B1BBF">
            <w:pPr>
              <w:jc w:val="center"/>
              <w:rPr>
                <w:color w:val="auto"/>
                <w:highlight w:val="none"/>
              </w:rPr>
            </w:pPr>
          </w:p>
        </w:tc>
        <w:tc>
          <w:tcPr>
            <w:vAlign w:val="center"/>
          </w:tcPr>
          <w:p w14:paraId="03709BC3">
            <w:pPr>
              <w:jc w:val="center"/>
              <w:rPr>
                <w:color w:val="auto"/>
                <w:highlight w:val="none"/>
              </w:rPr>
            </w:pPr>
          </w:p>
        </w:tc>
        <w:tc>
          <w:tcPr>
            <w:vAlign w:val="center"/>
          </w:tcPr>
          <w:p w14:paraId="4AE5BA59">
            <w:pPr>
              <w:jc w:val="center"/>
              <w:rPr>
                <w:color w:val="auto"/>
                <w:highlight w:val="none"/>
              </w:rPr>
            </w:pPr>
          </w:p>
        </w:tc>
        <w:tc>
          <w:tcPr>
            <w:vAlign w:val="center"/>
          </w:tcPr>
          <w:p w14:paraId="23396431">
            <w:pPr>
              <w:jc w:val="center"/>
              <w:rPr>
                <w:color w:val="auto"/>
                <w:highlight w:val="none"/>
              </w:rPr>
            </w:pPr>
          </w:p>
        </w:tc>
        <w:tc>
          <w:tcPr>
            <w:vAlign w:val="center"/>
          </w:tcPr>
          <w:p w14:paraId="174561A8">
            <w:pPr>
              <w:jc w:val="center"/>
              <w:rPr>
                <w:color w:val="auto"/>
                <w:highlight w:val="none"/>
              </w:rPr>
            </w:pPr>
          </w:p>
        </w:tc>
        <w:tc>
          <w:tcPr>
            <w:vAlign w:val="center"/>
          </w:tcPr>
          <w:p w14:paraId="7EEB0D35">
            <w:pPr>
              <w:jc w:val="center"/>
              <w:rPr>
                <w:color w:val="auto"/>
                <w:highlight w:val="none"/>
              </w:rPr>
            </w:pPr>
          </w:p>
        </w:tc>
        <w:tc>
          <w:tcPr>
            <w:vAlign w:val="center"/>
          </w:tcPr>
          <w:p w14:paraId="1BC24A68">
            <w:pPr>
              <w:jc w:val="center"/>
              <w:rPr>
                <w:color w:val="auto"/>
                <w:highlight w:val="none"/>
              </w:rPr>
            </w:pPr>
          </w:p>
        </w:tc>
      </w:tr>
      <w:tr w14:paraId="39E204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2E17982C">
            <w:pPr>
              <w:jc w:val="center"/>
              <w:rPr>
                <w:color w:val="auto"/>
                <w:highlight w:val="none"/>
              </w:rPr>
            </w:pPr>
            <w:r>
              <w:rPr>
                <w:color w:val="auto"/>
                <w:sz w:val="16"/>
                <w:highlight w:val="none"/>
              </w:rPr>
              <w:t>1</w:t>
            </w:r>
          </w:p>
        </w:tc>
        <w:tc>
          <w:tcPr>
            <w:vAlign w:val="center"/>
          </w:tcPr>
          <w:p w14:paraId="2F9A5D81">
            <w:pPr>
              <w:jc w:val="center"/>
              <w:rPr>
                <w:color w:val="auto"/>
                <w:highlight w:val="none"/>
              </w:rPr>
            </w:pPr>
            <w:r>
              <w:rPr>
                <w:color w:val="auto"/>
                <w:sz w:val="16"/>
                <w:highlight w:val="none"/>
              </w:rPr>
              <w:t>项目期的期初资金</w:t>
            </w:r>
          </w:p>
        </w:tc>
        <w:tc>
          <w:tcPr>
            <w:vAlign w:val="center"/>
          </w:tcPr>
          <w:p w14:paraId="0934FECB">
            <w:pPr>
              <w:jc w:val="center"/>
              <w:rPr>
                <w:color w:val="auto"/>
                <w:highlight w:val="none"/>
              </w:rPr>
            </w:pPr>
          </w:p>
        </w:tc>
        <w:tc>
          <w:tcPr>
            <w:vAlign w:val="center"/>
          </w:tcPr>
          <w:p w14:paraId="435303B8">
            <w:pPr>
              <w:jc w:val="center"/>
              <w:rPr>
                <w:color w:val="auto"/>
                <w:highlight w:val="none"/>
              </w:rPr>
            </w:pPr>
            <w:r>
              <w:rPr>
                <w:color w:val="auto"/>
                <w:sz w:val="16"/>
                <w:highlight w:val="none"/>
              </w:rPr>
              <w:t>907.63</w:t>
            </w:r>
          </w:p>
        </w:tc>
        <w:tc>
          <w:tcPr>
            <w:vAlign w:val="center"/>
          </w:tcPr>
          <w:p w14:paraId="72B9EB2C">
            <w:pPr>
              <w:jc w:val="center"/>
              <w:rPr>
                <w:color w:val="auto"/>
                <w:highlight w:val="none"/>
              </w:rPr>
            </w:pPr>
            <w:r>
              <w:rPr>
                <w:color w:val="auto"/>
                <w:sz w:val="16"/>
                <w:highlight w:val="none"/>
              </w:rPr>
              <w:t>1043.85</w:t>
            </w:r>
          </w:p>
        </w:tc>
        <w:tc>
          <w:tcPr>
            <w:vAlign w:val="center"/>
          </w:tcPr>
          <w:p w14:paraId="7930C9A7">
            <w:pPr>
              <w:jc w:val="center"/>
              <w:rPr>
                <w:color w:val="auto"/>
                <w:highlight w:val="none"/>
              </w:rPr>
            </w:pPr>
            <w:r>
              <w:rPr>
                <w:color w:val="auto"/>
                <w:sz w:val="16"/>
                <w:highlight w:val="none"/>
              </w:rPr>
              <w:t>1179.25</w:t>
            </w:r>
          </w:p>
        </w:tc>
        <w:tc>
          <w:tcPr>
            <w:vAlign w:val="center"/>
          </w:tcPr>
          <w:p w14:paraId="2194ECDC">
            <w:pPr>
              <w:jc w:val="center"/>
              <w:rPr>
                <w:color w:val="auto"/>
                <w:highlight w:val="none"/>
              </w:rPr>
            </w:pPr>
            <w:r>
              <w:rPr>
                <w:color w:val="auto"/>
                <w:sz w:val="16"/>
                <w:highlight w:val="none"/>
              </w:rPr>
              <w:t>1313.82</w:t>
            </w:r>
          </w:p>
        </w:tc>
        <w:tc>
          <w:tcPr>
            <w:vAlign w:val="center"/>
          </w:tcPr>
          <w:p w14:paraId="3550FDC5">
            <w:pPr>
              <w:jc w:val="center"/>
              <w:rPr>
                <w:color w:val="auto"/>
                <w:highlight w:val="none"/>
              </w:rPr>
            </w:pPr>
            <w:r>
              <w:rPr>
                <w:color w:val="auto"/>
                <w:sz w:val="16"/>
                <w:highlight w:val="none"/>
              </w:rPr>
              <w:t>1455.58</w:t>
            </w:r>
          </w:p>
        </w:tc>
        <w:tc>
          <w:tcPr>
            <w:vAlign w:val="center"/>
          </w:tcPr>
          <w:p w14:paraId="4B9D998E">
            <w:pPr>
              <w:jc w:val="center"/>
              <w:rPr>
                <w:color w:val="auto"/>
                <w:highlight w:val="none"/>
              </w:rPr>
            </w:pPr>
            <w:r>
              <w:rPr>
                <w:color w:val="auto"/>
                <w:sz w:val="16"/>
                <w:highlight w:val="none"/>
              </w:rPr>
              <w:t>1596.49</w:t>
            </w:r>
          </w:p>
        </w:tc>
        <w:tc>
          <w:tcPr>
            <w:vAlign w:val="center"/>
          </w:tcPr>
          <w:p w14:paraId="2B157786">
            <w:pPr>
              <w:jc w:val="center"/>
              <w:rPr>
                <w:color w:val="auto"/>
                <w:highlight w:val="none"/>
              </w:rPr>
            </w:pPr>
            <w:r>
              <w:rPr>
                <w:color w:val="auto"/>
                <w:sz w:val="16"/>
                <w:highlight w:val="none"/>
              </w:rPr>
              <w:t>1736.55</w:t>
            </w:r>
          </w:p>
        </w:tc>
        <w:tc>
          <w:tcPr>
            <w:vAlign w:val="center"/>
          </w:tcPr>
          <w:p w14:paraId="3919C983">
            <w:pPr>
              <w:jc w:val="center"/>
              <w:rPr>
                <w:color w:val="auto"/>
                <w:highlight w:val="none"/>
              </w:rPr>
            </w:pPr>
            <w:r>
              <w:rPr>
                <w:color w:val="auto"/>
                <w:sz w:val="16"/>
                <w:highlight w:val="none"/>
              </w:rPr>
              <w:t>1883.99</w:t>
            </w:r>
          </w:p>
        </w:tc>
        <w:tc>
          <w:tcPr>
            <w:vAlign w:val="center"/>
          </w:tcPr>
          <w:p w14:paraId="74FCEEAF">
            <w:pPr>
              <w:jc w:val="center"/>
              <w:rPr>
                <w:color w:val="auto"/>
                <w:highlight w:val="none"/>
              </w:rPr>
            </w:pPr>
            <w:r>
              <w:rPr>
                <w:color w:val="auto"/>
                <w:sz w:val="16"/>
                <w:highlight w:val="none"/>
              </w:rPr>
              <w:t>2030.55</w:t>
            </w:r>
          </w:p>
        </w:tc>
        <w:tc>
          <w:tcPr>
            <w:vAlign w:val="center"/>
          </w:tcPr>
          <w:p w14:paraId="76385645">
            <w:pPr>
              <w:jc w:val="center"/>
              <w:rPr>
                <w:color w:val="auto"/>
                <w:highlight w:val="none"/>
              </w:rPr>
            </w:pPr>
            <w:r>
              <w:rPr>
                <w:color w:val="auto"/>
                <w:sz w:val="16"/>
                <w:highlight w:val="none"/>
              </w:rPr>
              <w:t>2176.24</w:t>
            </w:r>
          </w:p>
        </w:tc>
      </w:tr>
      <w:tr w14:paraId="30A084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4FD93353">
            <w:pPr>
              <w:jc w:val="center"/>
              <w:rPr>
                <w:color w:val="auto"/>
                <w:highlight w:val="none"/>
              </w:rPr>
            </w:pPr>
            <w:r>
              <w:rPr>
                <w:color w:val="auto"/>
                <w:sz w:val="16"/>
                <w:highlight w:val="none"/>
              </w:rPr>
              <w:t>2</w:t>
            </w:r>
          </w:p>
        </w:tc>
        <w:tc>
          <w:tcPr>
            <w:vAlign w:val="center"/>
          </w:tcPr>
          <w:p w14:paraId="3E8A03D0">
            <w:pPr>
              <w:jc w:val="center"/>
              <w:rPr>
                <w:color w:val="auto"/>
                <w:highlight w:val="none"/>
              </w:rPr>
            </w:pPr>
            <w:r>
              <w:rPr>
                <w:color w:val="auto"/>
                <w:sz w:val="16"/>
                <w:highlight w:val="none"/>
              </w:rPr>
              <w:t>项目期内现金变动（一+二+三）</w:t>
            </w:r>
          </w:p>
        </w:tc>
        <w:tc>
          <w:tcPr>
            <w:vAlign w:val="center"/>
          </w:tcPr>
          <w:p w14:paraId="2D521A14">
            <w:pPr>
              <w:jc w:val="center"/>
              <w:rPr>
                <w:rFonts w:hint="eastAsia" w:eastAsiaTheme="minorEastAsia"/>
                <w:color w:val="auto"/>
                <w:highlight w:val="none"/>
                <w:lang w:eastAsia="zh-CN"/>
              </w:rPr>
            </w:pPr>
            <w:r>
              <w:rPr>
                <w:color w:val="auto"/>
                <w:sz w:val="16"/>
                <w:highlight w:val="none"/>
              </w:rPr>
              <w:t>1113.21</w:t>
            </w:r>
          </w:p>
        </w:tc>
        <w:tc>
          <w:tcPr>
            <w:vAlign w:val="center"/>
          </w:tcPr>
          <w:p w14:paraId="3C07718C">
            <w:pPr>
              <w:jc w:val="center"/>
              <w:rPr>
                <w:color w:val="auto"/>
                <w:highlight w:val="none"/>
              </w:rPr>
            </w:pPr>
            <w:r>
              <w:rPr>
                <w:color w:val="auto"/>
                <w:sz w:val="16"/>
                <w:highlight w:val="none"/>
              </w:rPr>
              <w:t>136.22</w:t>
            </w:r>
          </w:p>
        </w:tc>
        <w:tc>
          <w:tcPr>
            <w:vAlign w:val="center"/>
          </w:tcPr>
          <w:p w14:paraId="63962B64">
            <w:pPr>
              <w:jc w:val="center"/>
              <w:rPr>
                <w:color w:val="auto"/>
                <w:highlight w:val="none"/>
              </w:rPr>
            </w:pPr>
            <w:r>
              <w:rPr>
                <w:color w:val="auto"/>
                <w:sz w:val="16"/>
                <w:highlight w:val="none"/>
              </w:rPr>
              <w:t>135.40</w:t>
            </w:r>
          </w:p>
        </w:tc>
        <w:tc>
          <w:tcPr>
            <w:vAlign w:val="center"/>
          </w:tcPr>
          <w:p w14:paraId="06283D2F">
            <w:pPr>
              <w:jc w:val="center"/>
              <w:rPr>
                <w:color w:val="auto"/>
                <w:highlight w:val="none"/>
              </w:rPr>
            </w:pPr>
            <w:r>
              <w:rPr>
                <w:color w:val="auto"/>
                <w:sz w:val="16"/>
                <w:highlight w:val="none"/>
              </w:rPr>
              <w:t>134.57</w:t>
            </w:r>
          </w:p>
        </w:tc>
        <w:tc>
          <w:tcPr>
            <w:vAlign w:val="center"/>
          </w:tcPr>
          <w:p w14:paraId="5FA8595A">
            <w:pPr>
              <w:jc w:val="center"/>
              <w:rPr>
                <w:color w:val="auto"/>
                <w:highlight w:val="none"/>
              </w:rPr>
            </w:pPr>
            <w:r>
              <w:rPr>
                <w:color w:val="auto"/>
                <w:sz w:val="16"/>
                <w:highlight w:val="none"/>
              </w:rPr>
              <w:t>141.76</w:t>
            </w:r>
          </w:p>
        </w:tc>
        <w:tc>
          <w:tcPr>
            <w:vAlign w:val="center"/>
          </w:tcPr>
          <w:p w14:paraId="6E31F459">
            <w:pPr>
              <w:jc w:val="center"/>
              <w:rPr>
                <w:color w:val="auto"/>
                <w:highlight w:val="none"/>
              </w:rPr>
            </w:pPr>
            <w:r>
              <w:rPr>
                <w:color w:val="auto"/>
                <w:sz w:val="16"/>
                <w:highlight w:val="none"/>
              </w:rPr>
              <w:t>140.91</w:t>
            </w:r>
          </w:p>
        </w:tc>
        <w:tc>
          <w:tcPr>
            <w:vAlign w:val="center"/>
          </w:tcPr>
          <w:p w14:paraId="2DAB46D6">
            <w:pPr>
              <w:jc w:val="center"/>
              <w:rPr>
                <w:color w:val="auto"/>
                <w:highlight w:val="none"/>
              </w:rPr>
            </w:pPr>
            <w:r>
              <w:rPr>
                <w:color w:val="auto"/>
                <w:sz w:val="16"/>
                <w:highlight w:val="none"/>
              </w:rPr>
              <w:t>140.06</w:t>
            </w:r>
          </w:p>
        </w:tc>
        <w:tc>
          <w:tcPr>
            <w:vAlign w:val="center"/>
          </w:tcPr>
          <w:p w14:paraId="526E9A71">
            <w:pPr>
              <w:jc w:val="center"/>
              <w:rPr>
                <w:color w:val="auto"/>
                <w:highlight w:val="none"/>
              </w:rPr>
            </w:pPr>
            <w:r>
              <w:rPr>
                <w:color w:val="auto"/>
                <w:sz w:val="16"/>
                <w:highlight w:val="none"/>
              </w:rPr>
              <w:t>147.44</w:t>
            </w:r>
          </w:p>
        </w:tc>
        <w:tc>
          <w:tcPr>
            <w:vAlign w:val="center"/>
          </w:tcPr>
          <w:p w14:paraId="6F6E531C">
            <w:pPr>
              <w:jc w:val="center"/>
              <w:rPr>
                <w:color w:val="auto"/>
                <w:highlight w:val="none"/>
              </w:rPr>
            </w:pPr>
            <w:r>
              <w:rPr>
                <w:color w:val="auto"/>
                <w:sz w:val="16"/>
                <w:highlight w:val="none"/>
              </w:rPr>
              <w:t>146.57</w:t>
            </w:r>
          </w:p>
        </w:tc>
        <w:tc>
          <w:tcPr>
            <w:vAlign w:val="center"/>
          </w:tcPr>
          <w:p w14:paraId="415498DA">
            <w:pPr>
              <w:jc w:val="center"/>
              <w:rPr>
                <w:color w:val="auto"/>
                <w:highlight w:val="none"/>
              </w:rPr>
            </w:pPr>
            <w:r>
              <w:rPr>
                <w:color w:val="auto"/>
                <w:sz w:val="16"/>
                <w:highlight w:val="none"/>
              </w:rPr>
              <w:t>145.69</w:t>
            </w:r>
          </w:p>
        </w:tc>
        <w:tc>
          <w:tcPr>
            <w:vAlign w:val="center"/>
          </w:tcPr>
          <w:p w14:paraId="323C1A42">
            <w:pPr>
              <w:jc w:val="center"/>
              <w:rPr>
                <w:color w:val="auto"/>
                <w:highlight w:val="none"/>
              </w:rPr>
            </w:pPr>
            <w:r>
              <w:rPr>
                <w:color w:val="auto"/>
                <w:sz w:val="16"/>
                <w:highlight w:val="none"/>
              </w:rPr>
              <w:t>153.29</w:t>
            </w:r>
          </w:p>
        </w:tc>
      </w:tr>
      <w:tr w14:paraId="59F7DD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6AF48A04">
            <w:pPr>
              <w:jc w:val="center"/>
              <w:rPr>
                <w:color w:val="auto"/>
                <w:highlight w:val="none"/>
              </w:rPr>
            </w:pPr>
            <w:r>
              <w:rPr>
                <w:color w:val="auto"/>
                <w:sz w:val="16"/>
                <w:highlight w:val="none"/>
              </w:rPr>
              <w:t>3</w:t>
            </w:r>
          </w:p>
        </w:tc>
        <w:tc>
          <w:tcPr>
            <w:vAlign w:val="center"/>
          </w:tcPr>
          <w:p w14:paraId="2F2C7C97">
            <w:pPr>
              <w:jc w:val="center"/>
              <w:rPr>
                <w:color w:val="auto"/>
                <w:highlight w:val="none"/>
              </w:rPr>
            </w:pPr>
            <w:r>
              <w:rPr>
                <w:color w:val="auto"/>
                <w:sz w:val="16"/>
                <w:highlight w:val="none"/>
              </w:rPr>
              <w:t>项目期的期末资金</w:t>
            </w:r>
          </w:p>
        </w:tc>
        <w:tc>
          <w:tcPr>
            <w:vAlign w:val="center"/>
          </w:tcPr>
          <w:p w14:paraId="2F501336">
            <w:pPr>
              <w:jc w:val="center"/>
              <w:rPr>
                <w:color w:val="auto"/>
                <w:highlight w:val="none"/>
              </w:rPr>
            </w:pPr>
          </w:p>
        </w:tc>
        <w:tc>
          <w:tcPr>
            <w:vAlign w:val="center"/>
          </w:tcPr>
          <w:p w14:paraId="4404BD19">
            <w:pPr>
              <w:jc w:val="center"/>
              <w:rPr>
                <w:color w:val="auto"/>
                <w:highlight w:val="none"/>
              </w:rPr>
            </w:pPr>
            <w:r>
              <w:rPr>
                <w:color w:val="auto"/>
                <w:sz w:val="16"/>
                <w:highlight w:val="none"/>
              </w:rPr>
              <w:t>1043.85</w:t>
            </w:r>
          </w:p>
        </w:tc>
        <w:tc>
          <w:tcPr>
            <w:vAlign w:val="center"/>
          </w:tcPr>
          <w:p w14:paraId="7EDA7A5E">
            <w:pPr>
              <w:jc w:val="center"/>
              <w:rPr>
                <w:color w:val="auto"/>
                <w:highlight w:val="none"/>
              </w:rPr>
            </w:pPr>
            <w:r>
              <w:rPr>
                <w:color w:val="auto"/>
                <w:sz w:val="16"/>
                <w:highlight w:val="none"/>
              </w:rPr>
              <w:t>1179.25</w:t>
            </w:r>
          </w:p>
        </w:tc>
        <w:tc>
          <w:tcPr>
            <w:vAlign w:val="center"/>
          </w:tcPr>
          <w:p w14:paraId="01D60AB0">
            <w:pPr>
              <w:jc w:val="center"/>
              <w:rPr>
                <w:color w:val="auto"/>
                <w:highlight w:val="none"/>
              </w:rPr>
            </w:pPr>
            <w:r>
              <w:rPr>
                <w:color w:val="auto"/>
                <w:sz w:val="16"/>
                <w:highlight w:val="none"/>
              </w:rPr>
              <w:t>1313.82</w:t>
            </w:r>
          </w:p>
        </w:tc>
        <w:tc>
          <w:tcPr>
            <w:vAlign w:val="center"/>
          </w:tcPr>
          <w:p w14:paraId="4AE7DB77">
            <w:pPr>
              <w:jc w:val="center"/>
              <w:rPr>
                <w:color w:val="auto"/>
                <w:highlight w:val="none"/>
              </w:rPr>
            </w:pPr>
            <w:r>
              <w:rPr>
                <w:color w:val="auto"/>
                <w:sz w:val="16"/>
                <w:highlight w:val="none"/>
              </w:rPr>
              <w:t>1455.58</w:t>
            </w:r>
          </w:p>
        </w:tc>
        <w:tc>
          <w:tcPr>
            <w:vAlign w:val="center"/>
          </w:tcPr>
          <w:p w14:paraId="58D28363">
            <w:pPr>
              <w:jc w:val="center"/>
              <w:rPr>
                <w:color w:val="auto"/>
                <w:highlight w:val="none"/>
              </w:rPr>
            </w:pPr>
            <w:r>
              <w:rPr>
                <w:color w:val="auto"/>
                <w:sz w:val="16"/>
                <w:highlight w:val="none"/>
              </w:rPr>
              <w:t>1596.49</w:t>
            </w:r>
          </w:p>
        </w:tc>
        <w:tc>
          <w:tcPr>
            <w:vAlign w:val="center"/>
          </w:tcPr>
          <w:p w14:paraId="097D87AB">
            <w:pPr>
              <w:jc w:val="center"/>
              <w:rPr>
                <w:color w:val="auto"/>
                <w:highlight w:val="none"/>
              </w:rPr>
            </w:pPr>
            <w:r>
              <w:rPr>
                <w:color w:val="auto"/>
                <w:sz w:val="16"/>
                <w:highlight w:val="none"/>
              </w:rPr>
              <w:t>1736.55</w:t>
            </w:r>
          </w:p>
        </w:tc>
        <w:tc>
          <w:tcPr>
            <w:vAlign w:val="center"/>
          </w:tcPr>
          <w:p w14:paraId="677B514D">
            <w:pPr>
              <w:jc w:val="center"/>
              <w:rPr>
                <w:color w:val="auto"/>
                <w:highlight w:val="none"/>
              </w:rPr>
            </w:pPr>
            <w:r>
              <w:rPr>
                <w:color w:val="auto"/>
                <w:sz w:val="16"/>
                <w:highlight w:val="none"/>
              </w:rPr>
              <w:t>1883.99</w:t>
            </w:r>
          </w:p>
        </w:tc>
        <w:tc>
          <w:tcPr>
            <w:vAlign w:val="center"/>
          </w:tcPr>
          <w:p w14:paraId="51B7AA9D">
            <w:pPr>
              <w:jc w:val="center"/>
              <w:rPr>
                <w:color w:val="auto"/>
                <w:highlight w:val="none"/>
              </w:rPr>
            </w:pPr>
            <w:r>
              <w:rPr>
                <w:color w:val="auto"/>
                <w:sz w:val="16"/>
                <w:highlight w:val="none"/>
              </w:rPr>
              <w:t>2030.55</w:t>
            </w:r>
          </w:p>
        </w:tc>
        <w:tc>
          <w:tcPr>
            <w:vAlign w:val="center"/>
          </w:tcPr>
          <w:p w14:paraId="3354C939">
            <w:pPr>
              <w:jc w:val="center"/>
              <w:rPr>
                <w:color w:val="auto"/>
                <w:highlight w:val="none"/>
              </w:rPr>
            </w:pPr>
            <w:r>
              <w:rPr>
                <w:color w:val="auto"/>
                <w:sz w:val="16"/>
                <w:highlight w:val="none"/>
              </w:rPr>
              <w:t>2176.24</w:t>
            </w:r>
          </w:p>
        </w:tc>
        <w:tc>
          <w:tcPr>
            <w:vAlign w:val="center"/>
          </w:tcPr>
          <w:p w14:paraId="4A6D598C">
            <w:pPr>
              <w:jc w:val="center"/>
              <w:rPr>
                <w:color w:val="auto"/>
                <w:highlight w:val="none"/>
              </w:rPr>
            </w:pPr>
            <w:r>
              <w:rPr>
                <w:color w:val="auto"/>
                <w:sz w:val="16"/>
                <w:highlight w:val="none"/>
              </w:rPr>
              <w:t>2329.54</w:t>
            </w:r>
          </w:p>
        </w:tc>
      </w:tr>
    </w:tbl>
    <w:p w14:paraId="72D99CB6">
      <w:pPr>
        <w:rPr>
          <w:color w:val="auto"/>
          <w:highlight w:val="none"/>
        </w:rPr>
      </w:pPr>
      <w:r>
        <w:rPr>
          <w:color w:val="auto"/>
          <w:highlight w:val="none"/>
        </w:rPr>
        <w:br w:type="page"/>
      </w:r>
    </w:p>
    <w:p w14:paraId="1329B7B9">
      <w:pPr>
        <w:jc w:val="center"/>
        <w:rPr>
          <w:color w:val="auto"/>
          <w:highlight w:val="none"/>
        </w:rPr>
      </w:pPr>
      <w:r>
        <w:rPr>
          <w:b/>
          <w:color w:val="auto"/>
          <w:sz w:val="32"/>
          <w:highlight w:val="none"/>
        </w:rPr>
        <w:t>资金平衡表（续表3）</w:t>
      </w:r>
    </w:p>
    <w:tbl>
      <w:tblPr>
        <w:tblStyle w:val="17"/>
        <w:tblW w:w="0" w:type="auto"/>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36"/>
        <w:gridCol w:w="2536"/>
        <w:gridCol w:w="825"/>
        <w:gridCol w:w="743"/>
        <w:gridCol w:w="743"/>
        <w:gridCol w:w="743"/>
        <w:gridCol w:w="743"/>
        <w:gridCol w:w="743"/>
        <w:gridCol w:w="743"/>
        <w:gridCol w:w="743"/>
        <w:gridCol w:w="743"/>
        <w:gridCol w:w="792"/>
        <w:gridCol w:w="743"/>
      </w:tblGrid>
      <w:tr w14:paraId="18A523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Merge w:val="restart"/>
            <w:vAlign w:val="center"/>
          </w:tcPr>
          <w:p w14:paraId="7195E344">
            <w:pPr>
              <w:jc w:val="center"/>
              <w:rPr>
                <w:color w:val="auto"/>
                <w:highlight w:val="none"/>
              </w:rPr>
            </w:pPr>
            <w:r>
              <w:rPr>
                <w:color w:val="auto"/>
                <w:sz w:val="16"/>
                <w:highlight w:val="none"/>
              </w:rPr>
              <w:t>序号</w:t>
            </w:r>
          </w:p>
        </w:tc>
        <w:tc>
          <w:tcPr>
            <w:vMerge w:val="restart"/>
            <w:vAlign w:val="center"/>
          </w:tcPr>
          <w:p w14:paraId="289C212F">
            <w:pPr>
              <w:jc w:val="center"/>
              <w:rPr>
                <w:color w:val="auto"/>
                <w:highlight w:val="none"/>
              </w:rPr>
            </w:pPr>
            <w:r>
              <w:rPr>
                <w:color w:val="auto"/>
                <w:sz w:val="16"/>
                <w:highlight w:val="none"/>
              </w:rPr>
              <w:t>项目</w:t>
            </w:r>
          </w:p>
        </w:tc>
        <w:tc>
          <w:tcPr>
            <w:vMerge w:val="restart"/>
            <w:vAlign w:val="center"/>
          </w:tcPr>
          <w:p w14:paraId="4E1D28AF">
            <w:pPr>
              <w:jc w:val="center"/>
              <w:rPr>
                <w:color w:val="auto"/>
                <w:highlight w:val="none"/>
              </w:rPr>
            </w:pPr>
            <w:r>
              <w:rPr>
                <w:color w:val="auto"/>
                <w:sz w:val="16"/>
                <w:highlight w:val="none"/>
              </w:rPr>
              <w:t>合计</w:t>
            </w:r>
          </w:p>
        </w:tc>
        <w:tc>
          <w:tcPr>
            <w:gridSpan w:val="10"/>
            <w:vAlign w:val="center"/>
          </w:tcPr>
          <w:p w14:paraId="1CDEE006">
            <w:pPr>
              <w:jc w:val="center"/>
              <w:rPr>
                <w:color w:val="auto"/>
                <w:highlight w:val="none"/>
              </w:rPr>
            </w:pPr>
            <w:r>
              <w:rPr>
                <w:color w:val="auto"/>
                <w:sz w:val="16"/>
                <w:highlight w:val="none"/>
              </w:rPr>
              <w:t>运营期</w:t>
            </w:r>
          </w:p>
        </w:tc>
      </w:tr>
      <w:tr w14:paraId="1EF97A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Merge w:val="continue"/>
            <w:vAlign w:val="center"/>
          </w:tcPr>
          <w:p w14:paraId="2CD20A3A">
            <w:pPr>
              <w:jc w:val="center"/>
              <w:rPr>
                <w:color w:val="auto"/>
                <w:highlight w:val="none"/>
              </w:rPr>
            </w:pPr>
          </w:p>
        </w:tc>
        <w:tc>
          <w:tcPr>
            <w:vMerge w:val="continue"/>
            <w:vAlign w:val="center"/>
          </w:tcPr>
          <w:p w14:paraId="30BBE0D9">
            <w:pPr>
              <w:jc w:val="center"/>
              <w:rPr>
                <w:color w:val="auto"/>
                <w:highlight w:val="none"/>
              </w:rPr>
            </w:pPr>
          </w:p>
        </w:tc>
        <w:tc>
          <w:tcPr>
            <w:vMerge w:val="continue"/>
            <w:vAlign w:val="center"/>
          </w:tcPr>
          <w:p w14:paraId="02D92C2D">
            <w:pPr>
              <w:jc w:val="center"/>
              <w:rPr>
                <w:color w:val="auto"/>
                <w:highlight w:val="none"/>
              </w:rPr>
            </w:pPr>
          </w:p>
        </w:tc>
        <w:tc>
          <w:tcPr>
            <w:vAlign w:val="center"/>
          </w:tcPr>
          <w:p w14:paraId="7B0EA0EF">
            <w:pPr>
              <w:jc w:val="center"/>
              <w:rPr>
                <w:color w:val="auto"/>
                <w:highlight w:val="none"/>
              </w:rPr>
            </w:pPr>
            <w:r>
              <w:rPr>
                <w:color w:val="auto"/>
                <w:sz w:val="16"/>
                <w:highlight w:val="none"/>
              </w:rPr>
              <w:t>2047年</w:t>
            </w:r>
          </w:p>
        </w:tc>
        <w:tc>
          <w:tcPr>
            <w:vAlign w:val="center"/>
          </w:tcPr>
          <w:p w14:paraId="6F07B4F7">
            <w:pPr>
              <w:jc w:val="center"/>
              <w:rPr>
                <w:color w:val="auto"/>
                <w:highlight w:val="none"/>
              </w:rPr>
            </w:pPr>
            <w:r>
              <w:rPr>
                <w:color w:val="auto"/>
                <w:sz w:val="16"/>
                <w:highlight w:val="none"/>
              </w:rPr>
              <w:t>2048年</w:t>
            </w:r>
          </w:p>
        </w:tc>
        <w:tc>
          <w:tcPr>
            <w:vAlign w:val="center"/>
          </w:tcPr>
          <w:p w14:paraId="0DA27108">
            <w:pPr>
              <w:jc w:val="center"/>
              <w:rPr>
                <w:color w:val="auto"/>
                <w:highlight w:val="none"/>
              </w:rPr>
            </w:pPr>
            <w:r>
              <w:rPr>
                <w:color w:val="auto"/>
                <w:sz w:val="16"/>
                <w:highlight w:val="none"/>
              </w:rPr>
              <w:t>2049年</w:t>
            </w:r>
          </w:p>
        </w:tc>
        <w:tc>
          <w:tcPr>
            <w:vAlign w:val="center"/>
          </w:tcPr>
          <w:p w14:paraId="05660562">
            <w:pPr>
              <w:jc w:val="center"/>
              <w:rPr>
                <w:color w:val="auto"/>
                <w:highlight w:val="none"/>
              </w:rPr>
            </w:pPr>
            <w:r>
              <w:rPr>
                <w:color w:val="auto"/>
                <w:sz w:val="16"/>
                <w:highlight w:val="none"/>
              </w:rPr>
              <w:t>2050年</w:t>
            </w:r>
          </w:p>
        </w:tc>
        <w:tc>
          <w:tcPr>
            <w:vAlign w:val="center"/>
          </w:tcPr>
          <w:p w14:paraId="658C9D1B">
            <w:pPr>
              <w:jc w:val="center"/>
              <w:rPr>
                <w:color w:val="auto"/>
                <w:highlight w:val="none"/>
              </w:rPr>
            </w:pPr>
            <w:r>
              <w:rPr>
                <w:color w:val="auto"/>
                <w:sz w:val="16"/>
                <w:highlight w:val="none"/>
              </w:rPr>
              <w:t>2051年</w:t>
            </w:r>
          </w:p>
        </w:tc>
        <w:tc>
          <w:tcPr>
            <w:vAlign w:val="center"/>
          </w:tcPr>
          <w:p w14:paraId="5E38F82B">
            <w:pPr>
              <w:jc w:val="center"/>
              <w:rPr>
                <w:color w:val="auto"/>
                <w:highlight w:val="none"/>
              </w:rPr>
            </w:pPr>
            <w:r>
              <w:rPr>
                <w:color w:val="auto"/>
                <w:sz w:val="16"/>
                <w:highlight w:val="none"/>
              </w:rPr>
              <w:t>2052年</w:t>
            </w:r>
          </w:p>
        </w:tc>
        <w:tc>
          <w:tcPr>
            <w:vAlign w:val="center"/>
          </w:tcPr>
          <w:p w14:paraId="04496374">
            <w:pPr>
              <w:jc w:val="center"/>
              <w:rPr>
                <w:color w:val="auto"/>
                <w:highlight w:val="none"/>
              </w:rPr>
            </w:pPr>
            <w:r>
              <w:rPr>
                <w:color w:val="auto"/>
                <w:sz w:val="16"/>
                <w:highlight w:val="none"/>
              </w:rPr>
              <w:t>2053年</w:t>
            </w:r>
          </w:p>
        </w:tc>
        <w:tc>
          <w:tcPr>
            <w:vAlign w:val="center"/>
          </w:tcPr>
          <w:p w14:paraId="135A5A7F">
            <w:pPr>
              <w:jc w:val="center"/>
              <w:rPr>
                <w:color w:val="auto"/>
                <w:highlight w:val="none"/>
              </w:rPr>
            </w:pPr>
            <w:r>
              <w:rPr>
                <w:color w:val="auto"/>
                <w:sz w:val="16"/>
                <w:highlight w:val="none"/>
              </w:rPr>
              <w:t>2054年</w:t>
            </w:r>
          </w:p>
        </w:tc>
        <w:tc>
          <w:tcPr>
            <w:vAlign w:val="center"/>
          </w:tcPr>
          <w:p w14:paraId="72468E71">
            <w:pPr>
              <w:jc w:val="center"/>
              <w:rPr>
                <w:color w:val="auto"/>
                <w:highlight w:val="none"/>
              </w:rPr>
            </w:pPr>
            <w:r>
              <w:rPr>
                <w:color w:val="auto"/>
                <w:sz w:val="16"/>
                <w:highlight w:val="none"/>
              </w:rPr>
              <w:t>2055年</w:t>
            </w:r>
          </w:p>
        </w:tc>
        <w:tc>
          <w:tcPr>
            <w:vAlign w:val="center"/>
          </w:tcPr>
          <w:p w14:paraId="5BA15304">
            <w:pPr>
              <w:jc w:val="center"/>
              <w:rPr>
                <w:color w:val="auto"/>
                <w:highlight w:val="none"/>
              </w:rPr>
            </w:pPr>
            <w:r>
              <w:rPr>
                <w:color w:val="auto"/>
                <w:sz w:val="16"/>
                <w:highlight w:val="none"/>
              </w:rPr>
              <w:t>2056年</w:t>
            </w:r>
          </w:p>
        </w:tc>
      </w:tr>
      <w:tr w14:paraId="7F2877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70186101">
            <w:pPr>
              <w:jc w:val="center"/>
              <w:rPr>
                <w:color w:val="auto"/>
                <w:highlight w:val="none"/>
              </w:rPr>
            </w:pPr>
            <w:r>
              <w:rPr>
                <w:color w:val="auto"/>
                <w:sz w:val="16"/>
                <w:highlight w:val="none"/>
              </w:rPr>
              <w:t>一</w:t>
            </w:r>
          </w:p>
        </w:tc>
        <w:tc>
          <w:tcPr>
            <w:vAlign w:val="center"/>
          </w:tcPr>
          <w:p w14:paraId="7225BF4C">
            <w:pPr>
              <w:jc w:val="center"/>
              <w:rPr>
                <w:color w:val="auto"/>
                <w:highlight w:val="none"/>
              </w:rPr>
            </w:pPr>
            <w:r>
              <w:rPr>
                <w:color w:val="auto"/>
                <w:sz w:val="16"/>
                <w:highlight w:val="none"/>
              </w:rPr>
              <w:t>经营活动产生的净现金流量</w:t>
            </w:r>
          </w:p>
        </w:tc>
        <w:tc>
          <w:tcPr>
            <w:vAlign w:val="center"/>
          </w:tcPr>
          <w:p w14:paraId="07F8A3DE">
            <w:pPr>
              <w:jc w:val="center"/>
              <w:rPr>
                <w:rFonts w:hint="eastAsia" w:eastAsiaTheme="minorEastAsia"/>
                <w:color w:val="auto"/>
                <w:highlight w:val="none"/>
                <w:lang w:eastAsia="zh-CN"/>
              </w:rPr>
            </w:pPr>
            <w:r>
              <w:rPr>
                <w:color w:val="auto"/>
                <w:sz w:val="16"/>
                <w:highlight w:val="none"/>
              </w:rPr>
              <w:t>6601.85</w:t>
            </w:r>
          </w:p>
        </w:tc>
        <w:tc>
          <w:tcPr>
            <w:vAlign w:val="center"/>
          </w:tcPr>
          <w:p w14:paraId="55D74C49">
            <w:pPr>
              <w:jc w:val="center"/>
              <w:rPr>
                <w:color w:val="auto"/>
                <w:highlight w:val="none"/>
              </w:rPr>
            </w:pPr>
            <w:r>
              <w:rPr>
                <w:color w:val="auto"/>
                <w:sz w:val="16"/>
                <w:highlight w:val="none"/>
              </w:rPr>
              <w:t>244.56</w:t>
            </w:r>
          </w:p>
        </w:tc>
        <w:tc>
          <w:tcPr>
            <w:vAlign w:val="center"/>
          </w:tcPr>
          <w:p w14:paraId="4AC8578F">
            <w:pPr>
              <w:jc w:val="center"/>
              <w:rPr>
                <w:color w:val="auto"/>
                <w:highlight w:val="none"/>
              </w:rPr>
            </w:pPr>
            <w:r>
              <w:rPr>
                <w:color w:val="auto"/>
                <w:sz w:val="16"/>
                <w:highlight w:val="none"/>
              </w:rPr>
              <w:t>243.65</w:t>
            </w:r>
          </w:p>
        </w:tc>
        <w:tc>
          <w:tcPr>
            <w:vAlign w:val="center"/>
          </w:tcPr>
          <w:p w14:paraId="545A6256">
            <w:pPr>
              <w:jc w:val="center"/>
              <w:rPr>
                <w:color w:val="auto"/>
                <w:highlight w:val="none"/>
              </w:rPr>
            </w:pPr>
            <w:r>
              <w:rPr>
                <w:color w:val="auto"/>
                <w:sz w:val="16"/>
                <w:highlight w:val="none"/>
              </w:rPr>
              <w:t>251.49</w:t>
            </w:r>
          </w:p>
        </w:tc>
        <w:tc>
          <w:tcPr>
            <w:vAlign w:val="center"/>
          </w:tcPr>
          <w:p w14:paraId="54FB4EBF">
            <w:pPr>
              <w:jc w:val="center"/>
              <w:rPr>
                <w:color w:val="auto"/>
                <w:highlight w:val="none"/>
              </w:rPr>
            </w:pPr>
            <w:r>
              <w:rPr>
                <w:color w:val="auto"/>
                <w:sz w:val="16"/>
                <w:highlight w:val="none"/>
              </w:rPr>
              <w:t>250.57</w:t>
            </w:r>
          </w:p>
        </w:tc>
        <w:tc>
          <w:tcPr>
            <w:vAlign w:val="center"/>
          </w:tcPr>
          <w:p w14:paraId="4921B537">
            <w:pPr>
              <w:jc w:val="center"/>
              <w:rPr>
                <w:color w:val="auto"/>
                <w:highlight w:val="none"/>
              </w:rPr>
            </w:pPr>
            <w:r>
              <w:rPr>
                <w:color w:val="auto"/>
                <w:sz w:val="16"/>
                <w:highlight w:val="none"/>
              </w:rPr>
              <w:t>249.63</w:t>
            </w:r>
          </w:p>
        </w:tc>
        <w:tc>
          <w:tcPr>
            <w:vAlign w:val="center"/>
          </w:tcPr>
          <w:p w14:paraId="6D567F02">
            <w:pPr>
              <w:jc w:val="center"/>
              <w:rPr>
                <w:color w:val="auto"/>
                <w:highlight w:val="none"/>
              </w:rPr>
            </w:pPr>
            <w:r>
              <w:rPr>
                <w:color w:val="auto"/>
                <w:sz w:val="16"/>
                <w:highlight w:val="none"/>
              </w:rPr>
              <w:t>257.69</w:t>
            </w:r>
          </w:p>
        </w:tc>
        <w:tc>
          <w:tcPr>
            <w:vAlign w:val="center"/>
          </w:tcPr>
          <w:p w14:paraId="6E1F92F2">
            <w:pPr>
              <w:jc w:val="center"/>
              <w:rPr>
                <w:color w:val="auto"/>
                <w:highlight w:val="none"/>
              </w:rPr>
            </w:pPr>
            <w:r>
              <w:rPr>
                <w:color w:val="auto"/>
                <w:sz w:val="16"/>
                <w:highlight w:val="none"/>
              </w:rPr>
              <w:t>256.73</w:t>
            </w:r>
          </w:p>
        </w:tc>
        <w:tc>
          <w:tcPr>
            <w:vAlign w:val="center"/>
          </w:tcPr>
          <w:p w14:paraId="1216E005">
            <w:pPr>
              <w:jc w:val="center"/>
              <w:rPr>
                <w:color w:val="auto"/>
                <w:highlight w:val="none"/>
              </w:rPr>
            </w:pPr>
            <w:r>
              <w:rPr>
                <w:color w:val="auto"/>
                <w:sz w:val="16"/>
                <w:highlight w:val="none"/>
              </w:rPr>
              <w:t>255.77</w:t>
            </w:r>
          </w:p>
        </w:tc>
        <w:tc>
          <w:tcPr>
            <w:vAlign w:val="center"/>
          </w:tcPr>
          <w:p w14:paraId="21E0B248">
            <w:pPr>
              <w:jc w:val="center"/>
              <w:rPr>
                <w:color w:val="auto"/>
                <w:highlight w:val="none"/>
              </w:rPr>
            </w:pPr>
            <w:r>
              <w:rPr>
                <w:color w:val="auto"/>
                <w:sz w:val="16"/>
                <w:highlight w:val="none"/>
              </w:rPr>
              <w:t>264.09</w:t>
            </w:r>
          </w:p>
        </w:tc>
        <w:tc>
          <w:tcPr>
            <w:vAlign w:val="center"/>
          </w:tcPr>
          <w:p w14:paraId="7EC16450">
            <w:pPr>
              <w:jc w:val="center"/>
              <w:rPr>
                <w:color w:val="auto"/>
                <w:highlight w:val="none"/>
              </w:rPr>
            </w:pPr>
            <w:r>
              <w:rPr>
                <w:color w:val="auto"/>
                <w:sz w:val="16"/>
                <w:highlight w:val="none"/>
              </w:rPr>
              <w:t>247.11</w:t>
            </w:r>
          </w:p>
        </w:tc>
      </w:tr>
      <w:tr w14:paraId="5E3C48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73BE07EF">
            <w:pPr>
              <w:jc w:val="center"/>
              <w:rPr>
                <w:color w:val="auto"/>
                <w:highlight w:val="none"/>
              </w:rPr>
            </w:pPr>
            <w:r>
              <w:rPr>
                <w:color w:val="auto"/>
                <w:sz w:val="16"/>
                <w:highlight w:val="none"/>
              </w:rPr>
              <w:t>1</w:t>
            </w:r>
          </w:p>
        </w:tc>
        <w:tc>
          <w:tcPr>
            <w:vAlign w:val="center"/>
          </w:tcPr>
          <w:p w14:paraId="6D2A1FBA">
            <w:pPr>
              <w:jc w:val="center"/>
              <w:rPr>
                <w:color w:val="auto"/>
                <w:highlight w:val="none"/>
              </w:rPr>
            </w:pPr>
            <w:r>
              <w:rPr>
                <w:color w:val="auto"/>
                <w:sz w:val="16"/>
                <w:highlight w:val="none"/>
              </w:rPr>
              <w:t>现金流入</w:t>
            </w:r>
          </w:p>
        </w:tc>
        <w:tc>
          <w:tcPr>
            <w:vAlign w:val="center"/>
          </w:tcPr>
          <w:p w14:paraId="13205074">
            <w:pPr>
              <w:jc w:val="center"/>
              <w:rPr>
                <w:rFonts w:hint="eastAsia" w:eastAsiaTheme="minorEastAsia"/>
                <w:color w:val="auto"/>
                <w:highlight w:val="none"/>
                <w:lang w:eastAsia="zh-CN"/>
              </w:rPr>
            </w:pPr>
            <w:r>
              <w:rPr>
                <w:color w:val="auto"/>
                <w:sz w:val="16"/>
                <w:highlight w:val="none"/>
              </w:rPr>
              <w:t>12526.16</w:t>
            </w:r>
          </w:p>
        </w:tc>
        <w:tc>
          <w:tcPr>
            <w:vAlign w:val="center"/>
          </w:tcPr>
          <w:p w14:paraId="2B878E2A">
            <w:pPr>
              <w:jc w:val="center"/>
              <w:rPr>
                <w:color w:val="auto"/>
                <w:highlight w:val="none"/>
              </w:rPr>
            </w:pPr>
            <w:r>
              <w:rPr>
                <w:color w:val="auto"/>
                <w:sz w:val="16"/>
                <w:highlight w:val="none"/>
              </w:rPr>
              <w:t>475.27</w:t>
            </w:r>
          </w:p>
        </w:tc>
        <w:tc>
          <w:tcPr>
            <w:vAlign w:val="center"/>
          </w:tcPr>
          <w:p w14:paraId="041E26D7">
            <w:pPr>
              <w:jc w:val="center"/>
              <w:rPr>
                <w:color w:val="auto"/>
                <w:highlight w:val="none"/>
              </w:rPr>
            </w:pPr>
            <w:r>
              <w:rPr>
                <w:color w:val="auto"/>
                <w:sz w:val="16"/>
                <w:highlight w:val="none"/>
              </w:rPr>
              <w:t>475.27</w:t>
            </w:r>
          </w:p>
        </w:tc>
        <w:tc>
          <w:tcPr>
            <w:vAlign w:val="center"/>
          </w:tcPr>
          <w:p w14:paraId="296C3EBB">
            <w:pPr>
              <w:jc w:val="center"/>
              <w:rPr>
                <w:color w:val="auto"/>
                <w:highlight w:val="none"/>
              </w:rPr>
            </w:pPr>
            <w:r>
              <w:rPr>
                <w:color w:val="auto"/>
                <w:sz w:val="16"/>
                <w:highlight w:val="none"/>
              </w:rPr>
              <w:t>489.53</w:t>
            </w:r>
          </w:p>
        </w:tc>
        <w:tc>
          <w:tcPr>
            <w:vAlign w:val="center"/>
          </w:tcPr>
          <w:p w14:paraId="7C02A99C">
            <w:pPr>
              <w:jc w:val="center"/>
              <w:rPr>
                <w:color w:val="auto"/>
                <w:highlight w:val="none"/>
              </w:rPr>
            </w:pPr>
            <w:r>
              <w:rPr>
                <w:color w:val="auto"/>
                <w:sz w:val="16"/>
                <w:highlight w:val="none"/>
              </w:rPr>
              <w:t>489.53</w:t>
            </w:r>
          </w:p>
        </w:tc>
        <w:tc>
          <w:tcPr>
            <w:vAlign w:val="center"/>
          </w:tcPr>
          <w:p w14:paraId="6F9268B5">
            <w:pPr>
              <w:jc w:val="center"/>
              <w:rPr>
                <w:color w:val="auto"/>
                <w:highlight w:val="none"/>
              </w:rPr>
            </w:pPr>
            <w:r>
              <w:rPr>
                <w:color w:val="auto"/>
                <w:sz w:val="16"/>
                <w:highlight w:val="none"/>
              </w:rPr>
              <w:t>489.53</w:t>
            </w:r>
          </w:p>
        </w:tc>
        <w:tc>
          <w:tcPr>
            <w:vAlign w:val="center"/>
          </w:tcPr>
          <w:p w14:paraId="1DC2B046">
            <w:pPr>
              <w:jc w:val="center"/>
              <w:rPr>
                <w:color w:val="auto"/>
                <w:highlight w:val="none"/>
              </w:rPr>
            </w:pPr>
            <w:r>
              <w:rPr>
                <w:color w:val="auto"/>
                <w:sz w:val="16"/>
                <w:highlight w:val="none"/>
              </w:rPr>
              <w:t>504.21</w:t>
            </w:r>
          </w:p>
        </w:tc>
        <w:tc>
          <w:tcPr>
            <w:vAlign w:val="center"/>
          </w:tcPr>
          <w:p w14:paraId="794A4E62">
            <w:pPr>
              <w:jc w:val="center"/>
              <w:rPr>
                <w:color w:val="auto"/>
                <w:highlight w:val="none"/>
              </w:rPr>
            </w:pPr>
            <w:r>
              <w:rPr>
                <w:color w:val="auto"/>
                <w:sz w:val="16"/>
                <w:highlight w:val="none"/>
              </w:rPr>
              <w:t>504.21</w:t>
            </w:r>
          </w:p>
        </w:tc>
        <w:tc>
          <w:tcPr>
            <w:vAlign w:val="center"/>
          </w:tcPr>
          <w:p w14:paraId="40A011BA">
            <w:pPr>
              <w:jc w:val="center"/>
              <w:rPr>
                <w:color w:val="auto"/>
                <w:highlight w:val="none"/>
              </w:rPr>
            </w:pPr>
            <w:r>
              <w:rPr>
                <w:color w:val="auto"/>
                <w:sz w:val="16"/>
                <w:highlight w:val="none"/>
              </w:rPr>
              <w:t>504.21</w:t>
            </w:r>
          </w:p>
        </w:tc>
        <w:tc>
          <w:tcPr>
            <w:vAlign w:val="center"/>
          </w:tcPr>
          <w:p w14:paraId="5774D2B9">
            <w:pPr>
              <w:jc w:val="center"/>
              <w:rPr>
                <w:color w:val="auto"/>
                <w:highlight w:val="none"/>
              </w:rPr>
            </w:pPr>
            <w:r>
              <w:rPr>
                <w:color w:val="auto"/>
                <w:sz w:val="16"/>
                <w:highlight w:val="none"/>
              </w:rPr>
              <w:t>519.34</w:t>
            </w:r>
          </w:p>
        </w:tc>
        <w:tc>
          <w:tcPr>
            <w:vAlign w:val="center"/>
          </w:tcPr>
          <w:p w14:paraId="559855FF">
            <w:pPr>
              <w:jc w:val="center"/>
              <w:rPr>
                <w:color w:val="auto"/>
                <w:highlight w:val="none"/>
              </w:rPr>
            </w:pPr>
            <w:r>
              <w:rPr>
                <w:color w:val="auto"/>
                <w:sz w:val="16"/>
                <w:highlight w:val="none"/>
              </w:rPr>
              <w:t>519.34</w:t>
            </w:r>
          </w:p>
        </w:tc>
      </w:tr>
      <w:tr w14:paraId="79F0B7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047A8F79">
            <w:pPr>
              <w:jc w:val="center"/>
              <w:rPr>
                <w:color w:val="auto"/>
                <w:highlight w:val="none"/>
              </w:rPr>
            </w:pPr>
            <w:r>
              <w:rPr>
                <w:color w:val="auto"/>
                <w:sz w:val="16"/>
                <w:highlight w:val="none"/>
              </w:rPr>
              <w:t>1.1</w:t>
            </w:r>
          </w:p>
        </w:tc>
        <w:tc>
          <w:tcPr>
            <w:vAlign w:val="center"/>
          </w:tcPr>
          <w:p w14:paraId="29CEA848">
            <w:pPr>
              <w:jc w:val="center"/>
              <w:rPr>
                <w:color w:val="auto"/>
                <w:highlight w:val="none"/>
              </w:rPr>
            </w:pPr>
            <w:r>
              <w:rPr>
                <w:color w:val="auto"/>
                <w:sz w:val="16"/>
                <w:highlight w:val="none"/>
              </w:rPr>
              <w:t>经营收入</w:t>
            </w:r>
          </w:p>
        </w:tc>
        <w:tc>
          <w:tcPr>
            <w:vAlign w:val="center"/>
          </w:tcPr>
          <w:p w14:paraId="4B357054">
            <w:pPr>
              <w:jc w:val="center"/>
              <w:rPr>
                <w:rFonts w:hint="eastAsia" w:eastAsiaTheme="minorEastAsia"/>
                <w:color w:val="auto"/>
                <w:highlight w:val="none"/>
                <w:lang w:eastAsia="zh-CN"/>
              </w:rPr>
            </w:pPr>
            <w:r>
              <w:rPr>
                <w:color w:val="auto"/>
                <w:sz w:val="16"/>
                <w:highlight w:val="none"/>
              </w:rPr>
              <w:t>12526.16</w:t>
            </w:r>
          </w:p>
        </w:tc>
        <w:tc>
          <w:tcPr>
            <w:vAlign w:val="center"/>
          </w:tcPr>
          <w:p w14:paraId="03442BDF">
            <w:pPr>
              <w:jc w:val="center"/>
              <w:rPr>
                <w:color w:val="auto"/>
                <w:highlight w:val="none"/>
              </w:rPr>
            </w:pPr>
            <w:r>
              <w:rPr>
                <w:color w:val="auto"/>
                <w:sz w:val="16"/>
                <w:highlight w:val="none"/>
              </w:rPr>
              <w:t>475.27</w:t>
            </w:r>
          </w:p>
        </w:tc>
        <w:tc>
          <w:tcPr>
            <w:vAlign w:val="center"/>
          </w:tcPr>
          <w:p w14:paraId="490BC8E6">
            <w:pPr>
              <w:jc w:val="center"/>
              <w:rPr>
                <w:color w:val="auto"/>
                <w:highlight w:val="none"/>
              </w:rPr>
            </w:pPr>
            <w:r>
              <w:rPr>
                <w:color w:val="auto"/>
                <w:sz w:val="16"/>
                <w:highlight w:val="none"/>
              </w:rPr>
              <w:t>475.27</w:t>
            </w:r>
          </w:p>
        </w:tc>
        <w:tc>
          <w:tcPr>
            <w:vAlign w:val="center"/>
          </w:tcPr>
          <w:p w14:paraId="2F368441">
            <w:pPr>
              <w:jc w:val="center"/>
              <w:rPr>
                <w:color w:val="auto"/>
                <w:highlight w:val="none"/>
              </w:rPr>
            </w:pPr>
            <w:r>
              <w:rPr>
                <w:color w:val="auto"/>
                <w:sz w:val="16"/>
                <w:highlight w:val="none"/>
              </w:rPr>
              <w:t>489.53</w:t>
            </w:r>
          </w:p>
        </w:tc>
        <w:tc>
          <w:tcPr>
            <w:vAlign w:val="center"/>
          </w:tcPr>
          <w:p w14:paraId="0CBB4145">
            <w:pPr>
              <w:jc w:val="center"/>
              <w:rPr>
                <w:color w:val="auto"/>
                <w:highlight w:val="none"/>
              </w:rPr>
            </w:pPr>
            <w:r>
              <w:rPr>
                <w:color w:val="auto"/>
                <w:sz w:val="16"/>
                <w:highlight w:val="none"/>
              </w:rPr>
              <w:t>489.53</w:t>
            </w:r>
          </w:p>
        </w:tc>
        <w:tc>
          <w:tcPr>
            <w:vAlign w:val="center"/>
          </w:tcPr>
          <w:p w14:paraId="785EA69C">
            <w:pPr>
              <w:jc w:val="center"/>
              <w:rPr>
                <w:color w:val="auto"/>
                <w:highlight w:val="none"/>
              </w:rPr>
            </w:pPr>
            <w:r>
              <w:rPr>
                <w:color w:val="auto"/>
                <w:sz w:val="16"/>
                <w:highlight w:val="none"/>
              </w:rPr>
              <w:t>489.53</w:t>
            </w:r>
          </w:p>
        </w:tc>
        <w:tc>
          <w:tcPr>
            <w:vAlign w:val="center"/>
          </w:tcPr>
          <w:p w14:paraId="4973C106">
            <w:pPr>
              <w:jc w:val="center"/>
              <w:rPr>
                <w:color w:val="auto"/>
                <w:highlight w:val="none"/>
              </w:rPr>
            </w:pPr>
            <w:r>
              <w:rPr>
                <w:color w:val="auto"/>
                <w:sz w:val="16"/>
                <w:highlight w:val="none"/>
              </w:rPr>
              <w:t>504.21</w:t>
            </w:r>
          </w:p>
        </w:tc>
        <w:tc>
          <w:tcPr>
            <w:vAlign w:val="center"/>
          </w:tcPr>
          <w:p w14:paraId="29CDEA7C">
            <w:pPr>
              <w:jc w:val="center"/>
              <w:rPr>
                <w:color w:val="auto"/>
                <w:highlight w:val="none"/>
              </w:rPr>
            </w:pPr>
            <w:r>
              <w:rPr>
                <w:color w:val="auto"/>
                <w:sz w:val="16"/>
                <w:highlight w:val="none"/>
              </w:rPr>
              <w:t>504.21</w:t>
            </w:r>
          </w:p>
        </w:tc>
        <w:tc>
          <w:tcPr>
            <w:vAlign w:val="center"/>
          </w:tcPr>
          <w:p w14:paraId="4CF8D515">
            <w:pPr>
              <w:jc w:val="center"/>
              <w:rPr>
                <w:color w:val="auto"/>
                <w:highlight w:val="none"/>
              </w:rPr>
            </w:pPr>
            <w:r>
              <w:rPr>
                <w:color w:val="auto"/>
                <w:sz w:val="16"/>
                <w:highlight w:val="none"/>
              </w:rPr>
              <w:t>504.21</w:t>
            </w:r>
          </w:p>
        </w:tc>
        <w:tc>
          <w:tcPr>
            <w:vAlign w:val="center"/>
          </w:tcPr>
          <w:p w14:paraId="77AD1173">
            <w:pPr>
              <w:jc w:val="center"/>
              <w:rPr>
                <w:color w:val="auto"/>
                <w:highlight w:val="none"/>
              </w:rPr>
            </w:pPr>
            <w:r>
              <w:rPr>
                <w:color w:val="auto"/>
                <w:sz w:val="16"/>
                <w:highlight w:val="none"/>
              </w:rPr>
              <w:t>519.34</w:t>
            </w:r>
          </w:p>
        </w:tc>
        <w:tc>
          <w:tcPr>
            <w:vAlign w:val="center"/>
          </w:tcPr>
          <w:p w14:paraId="1F3A0FAE">
            <w:pPr>
              <w:jc w:val="center"/>
              <w:rPr>
                <w:color w:val="auto"/>
                <w:highlight w:val="none"/>
              </w:rPr>
            </w:pPr>
            <w:r>
              <w:rPr>
                <w:color w:val="auto"/>
                <w:sz w:val="16"/>
                <w:highlight w:val="none"/>
              </w:rPr>
              <w:t>519.34</w:t>
            </w:r>
          </w:p>
        </w:tc>
      </w:tr>
      <w:tr w14:paraId="631DFD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76E8D3A2">
            <w:pPr>
              <w:jc w:val="center"/>
              <w:rPr>
                <w:color w:val="auto"/>
                <w:highlight w:val="none"/>
              </w:rPr>
            </w:pPr>
            <w:r>
              <w:rPr>
                <w:color w:val="auto"/>
                <w:sz w:val="16"/>
                <w:highlight w:val="none"/>
              </w:rPr>
              <w:t>1.2</w:t>
            </w:r>
          </w:p>
        </w:tc>
        <w:tc>
          <w:tcPr>
            <w:vAlign w:val="center"/>
          </w:tcPr>
          <w:p w14:paraId="51136B10">
            <w:pPr>
              <w:jc w:val="center"/>
              <w:rPr>
                <w:color w:val="auto"/>
                <w:highlight w:val="none"/>
              </w:rPr>
            </w:pPr>
            <w:r>
              <w:rPr>
                <w:color w:val="auto"/>
                <w:sz w:val="16"/>
                <w:highlight w:val="none"/>
              </w:rPr>
              <w:t>补贴收入</w:t>
            </w:r>
          </w:p>
        </w:tc>
        <w:tc>
          <w:tcPr>
            <w:vAlign w:val="center"/>
          </w:tcPr>
          <w:p w14:paraId="5BAE5306">
            <w:pPr>
              <w:jc w:val="center"/>
              <w:rPr>
                <w:rFonts w:hint="eastAsia" w:eastAsiaTheme="minorEastAsia"/>
                <w:color w:val="auto"/>
                <w:highlight w:val="none"/>
                <w:lang w:eastAsia="zh-CN"/>
              </w:rPr>
            </w:pPr>
            <w:r>
              <w:rPr>
                <w:color w:val="auto"/>
                <w:sz w:val="16"/>
                <w:highlight w:val="none"/>
              </w:rPr>
              <w:t>0.00</w:t>
            </w:r>
          </w:p>
        </w:tc>
        <w:tc>
          <w:tcPr>
            <w:vAlign w:val="center"/>
          </w:tcPr>
          <w:p w14:paraId="2A727131">
            <w:pPr>
              <w:jc w:val="center"/>
              <w:rPr>
                <w:color w:val="auto"/>
                <w:highlight w:val="none"/>
              </w:rPr>
            </w:pPr>
            <w:r>
              <w:rPr>
                <w:color w:val="auto"/>
                <w:sz w:val="16"/>
                <w:highlight w:val="none"/>
              </w:rPr>
              <w:t>0.00</w:t>
            </w:r>
          </w:p>
        </w:tc>
        <w:tc>
          <w:tcPr>
            <w:vAlign w:val="center"/>
          </w:tcPr>
          <w:p w14:paraId="4AFB4915">
            <w:pPr>
              <w:jc w:val="center"/>
              <w:rPr>
                <w:color w:val="auto"/>
                <w:highlight w:val="none"/>
              </w:rPr>
            </w:pPr>
            <w:r>
              <w:rPr>
                <w:color w:val="auto"/>
                <w:sz w:val="16"/>
                <w:highlight w:val="none"/>
              </w:rPr>
              <w:t>0.00</w:t>
            </w:r>
          </w:p>
        </w:tc>
        <w:tc>
          <w:tcPr>
            <w:vAlign w:val="center"/>
          </w:tcPr>
          <w:p w14:paraId="517DE4EE">
            <w:pPr>
              <w:jc w:val="center"/>
              <w:rPr>
                <w:color w:val="auto"/>
                <w:highlight w:val="none"/>
              </w:rPr>
            </w:pPr>
            <w:r>
              <w:rPr>
                <w:color w:val="auto"/>
                <w:sz w:val="16"/>
                <w:highlight w:val="none"/>
              </w:rPr>
              <w:t>0.00</w:t>
            </w:r>
          </w:p>
        </w:tc>
        <w:tc>
          <w:tcPr>
            <w:vAlign w:val="center"/>
          </w:tcPr>
          <w:p w14:paraId="611F7B4B">
            <w:pPr>
              <w:jc w:val="center"/>
              <w:rPr>
                <w:color w:val="auto"/>
                <w:highlight w:val="none"/>
              </w:rPr>
            </w:pPr>
            <w:r>
              <w:rPr>
                <w:color w:val="auto"/>
                <w:sz w:val="16"/>
                <w:highlight w:val="none"/>
              </w:rPr>
              <w:t>0.00</w:t>
            </w:r>
          </w:p>
        </w:tc>
        <w:tc>
          <w:tcPr>
            <w:vAlign w:val="center"/>
          </w:tcPr>
          <w:p w14:paraId="4F4A5564">
            <w:pPr>
              <w:jc w:val="center"/>
              <w:rPr>
                <w:color w:val="auto"/>
                <w:highlight w:val="none"/>
              </w:rPr>
            </w:pPr>
            <w:r>
              <w:rPr>
                <w:color w:val="auto"/>
                <w:sz w:val="16"/>
                <w:highlight w:val="none"/>
              </w:rPr>
              <w:t>0.00</w:t>
            </w:r>
          </w:p>
        </w:tc>
        <w:tc>
          <w:tcPr>
            <w:vAlign w:val="center"/>
          </w:tcPr>
          <w:p w14:paraId="1AE4D1DA">
            <w:pPr>
              <w:jc w:val="center"/>
              <w:rPr>
                <w:color w:val="auto"/>
                <w:highlight w:val="none"/>
              </w:rPr>
            </w:pPr>
            <w:r>
              <w:rPr>
                <w:color w:val="auto"/>
                <w:sz w:val="16"/>
                <w:highlight w:val="none"/>
              </w:rPr>
              <w:t>0.00</w:t>
            </w:r>
          </w:p>
        </w:tc>
        <w:tc>
          <w:tcPr>
            <w:vAlign w:val="center"/>
          </w:tcPr>
          <w:p w14:paraId="10D8F89D">
            <w:pPr>
              <w:jc w:val="center"/>
              <w:rPr>
                <w:color w:val="auto"/>
                <w:highlight w:val="none"/>
              </w:rPr>
            </w:pPr>
            <w:r>
              <w:rPr>
                <w:color w:val="auto"/>
                <w:sz w:val="16"/>
                <w:highlight w:val="none"/>
              </w:rPr>
              <w:t>0.00</w:t>
            </w:r>
          </w:p>
        </w:tc>
        <w:tc>
          <w:tcPr>
            <w:vAlign w:val="center"/>
          </w:tcPr>
          <w:p w14:paraId="5E77CF19">
            <w:pPr>
              <w:jc w:val="center"/>
              <w:rPr>
                <w:color w:val="auto"/>
                <w:highlight w:val="none"/>
              </w:rPr>
            </w:pPr>
            <w:r>
              <w:rPr>
                <w:color w:val="auto"/>
                <w:sz w:val="16"/>
                <w:highlight w:val="none"/>
              </w:rPr>
              <w:t>0.00</w:t>
            </w:r>
          </w:p>
        </w:tc>
        <w:tc>
          <w:tcPr>
            <w:vAlign w:val="center"/>
          </w:tcPr>
          <w:p w14:paraId="6C5A1E0B">
            <w:pPr>
              <w:jc w:val="center"/>
              <w:rPr>
                <w:color w:val="auto"/>
                <w:highlight w:val="none"/>
              </w:rPr>
            </w:pPr>
            <w:r>
              <w:rPr>
                <w:color w:val="auto"/>
                <w:sz w:val="16"/>
                <w:highlight w:val="none"/>
              </w:rPr>
              <w:t>0.00</w:t>
            </w:r>
          </w:p>
        </w:tc>
        <w:tc>
          <w:tcPr>
            <w:vAlign w:val="center"/>
          </w:tcPr>
          <w:p w14:paraId="416626E4">
            <w:pPr>
              <w:jc w:val="center"/>
              <w:rPr>
                <w:color w:val="auto"/>
                <w:highlight w:val="none"/>
              </w:rPr>
            </w:pPr>
            <w:r>
              <w:rPr>
                <w:color w:val="auto"/>
                <w:sz w:val="16"/>
                <w:highlight w:val="none"/>
              </w:rPr>
              <w:t>0.00</w:t>
            </w:r>
          </w:p>
        </w:tc>
      </w:tr>
      <w:tr w14:paraId="6D816F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1B036A01">
            <w:pPr>
              <w:jc w:val="center"/>
              <w:rPr>
                <w:color w:val="auto"/>
                <w:highlight w:val="none"/>
              </w:rPr>
            </w:pPr>
            <w:r>
              <w:rPr>
                <w:color w:val="auto"/>
                <w:sz w:val="16"/>
                <w:highlight w:val="none"/>
              </w:rPr>
              <w:t>2</w:t>
            </w:r>
          </w:p>
        </w:tc>
        <w:tc>
          <w:tcPr>
            <w:vAlign w:val="center"/>
          </w:tcPr>
          <w:p w14:paraId="24F29374">
            <w:pPr>
              <w:jc w:val="center"/>
              <w:rPr>
                <w:color w:val="auto"/>
                <w:highlight w:val="none"/>
              </w:rPr>
            </w:pPr>
            <w:r>
              <w:rPr>
                <w:color w:val="auto"/>
                <w:sz w:val="16"/>
                <w:highlight w:val="none"/>
              </w:rPr>
              <w:t>现金流出</w:t>
            </w:r>
          </w:p>
        </w:tc>
        <w:tc>
          <w:tcPr>
            <w:vAlign w:val="center"/>
          </w:tcPr>
          <w:p w14:paraId="51D6B2CC">
            <w:pPr>
              <w:jc w:val="center"/>
              <w:rPr>
                <w:rFonts w:hint="eastAsia" w:eastAsiaTheme="minorEastAsia"/>
                <w:color w:val="auto"/>
                <w:highlight w:val="none"/>
                <w:lang w:eastAsia="zh-CN"/>
              </w:rPr>
            </w:pPr>
            <w:r>
              <w:rPr>
                <w:color w:val="auto"/>
                <w:sz w:val="16"/>
                <w:highlight w:val="none"/>
              </w:rPr>
              <w:t>5924.31</w:t>
            </w:r>
          </w:p>
        </w:tc>
        <w:tc>
          <w:tcPr>
            <w:vAlign w:val="center"/>
          </w:tcPr>
          <w:p w14:paraId="69E72660">
            <w:pPr>
              <w:jc w:val="center"/>
              <w:rPr>
                <w:color w:val="auto"/>
                <w:highlight w:val="none"/>
              </w:rPr>
            </w:pPr>
            <w:r>
              <w:rPr>
                <w:color w:val="auto"/>
                <w:sz w:val="16"/>
                <w:highlight w:val="none"/>
              </w:rPr>
              <w:t>230.71</w:t>
            </w:r>
          </w:p>
        </w:tc>
        <w:tc>
          <w:tcPr>
            <w:vAlign w:val="center"/>
          </w:tcPr>
          <w:p w14:paraId="40518F59">
            <w:pPr>
              <w:jc w:val="center"/>
              <w:rPr>
                <w:color w:val="auto"/>
                <w:highlight w:val="none"/>
              </w:rPr>
            </w:pPr>
            <w:r>
              <w:rPr>
                <w:color w:val="auto"/>
                <w:sz w:val="16"/>
                <w:highlight w:val="none"/>
              </w:rPr>
              <w:t>231.62</w:t>
            </w:r>
          </w:p>
        </w:tc>
        <w:tc>
          <w:tcPr>
            <w:vAlign w:val="center"/>
          </w:tcPr>
          <w:p w14:paraId="49AF69A1">
            <w:pPr>
              <w:jc w:val="center"/>
              <w:rPr>
                <w:color w:val="auto"/>
                <w:highlight w:val="none"/>
              </w:rPr>
            </w:pPr>
            <w:r>
              <w:rPr>
                <w:color w:val="auto"/>
                <w:sz w:val="16"/>
                <w:highlight w:val="none"/>
              </w:rPr>
              <w:t>238.04</w:t>
            </w:r>
          </w:p>
        </w:tc>
        <w:tc>
          <w:tcPr>
            <w:vAlign w:val="center"/>
          </w:tcPr>
          <w:p w14:paraId="376E7CB0">
            <w:pPr>
              <w:jc w:val="center"/>
              <w:rPr>
                <w:color w:val="auto"/>
                <w:highlight w:val="none"/>
              </w:rPr>
            </w:pPr>
            <w:r>
              <w:rPr>
                <w:color w:val="auto"/>
                <w:sz w:val="16"/>
                <w:highlight w:val="none"/>
              </w:rPr>
              <w:t>238.96</w:t>
            </w:r>
          </w:p>
        </w:tc>
        <w:tc>
          <w:tcPr>
            <w:vAlign w:val="center"/>
          </w:tcPr>
          <w:p w14:paraId="46E5A4FB">
            <w:pPr>
              <w:jc w:val="center"/>
              <w:rPr>
                <w:color w:val="auto"/>
                <w:highlight w:val="none"/>
              </w:rPr>
            </w:pPr>
            <w:r>
              <w:rPr>
                <w:color w:val="auto"/>
                <w:sz w:val="16"/>
                <w:highlight w:val="none"/>
              </w:rPr>
              <w:t>239.90</w:t>
            </w:r>
          </w:p>
        </w:tc>
        <w:tc>
          <w:tcPr>
            <w:vAlign w:val="center"/>
          </w:tcPr>
          <w:p w14:paraId="1482D50F">
            <w:pPr>
              <w:jc w:val="center"/>
              <w:rPr>
                <w:color w:val="auto"/>
                <w:highlight w:val="none"/>
              </w:rPr>
            </w:pPr>
            <w:r>
              <w:rPr>
                <w:color w:val="auto"/>
                <w:sz w:val="16"/>
                <w:highlight w:val="none"/>
              </w:rPr>
              <w:t>246.52</w:t>
            </w:r>
          </w:p>
        </w:tc>
        <w:tc>
          <w:tcPr>
            <w:vAlign w:val="center"/>
          </w:tcPr>
          <w:p w14:paraId="6B357391">
            <w:pPr>
              <w:jc w:val="center"/>
              <w:rPr>
                <w:color w:val="auto"/>
                <w:highlight w:val="none"/>
              </w:rPr>
            </w:pPr>
            <w:r>
              <w:rPr>
                <w:color w:val="auto"/>
                <w:sz w:val="16"/>
                <w:highlight w:val="none"/>
              </w:rPr>
              <w:t>247.48</w:t>
            </w:r>
          </w:p>
        </w:tc>
        <w:tc>
          <w:tcPr>
            <w:vAlign w:val="center"/>
          </w:tcPr>
          <w:p w14:paraId="5DAEB9FA">
            <w:pPr>
              <w:jc w:val="center"/>
              <w:rPr>
                <w:color w:val="auto"/>
                <w:highlight w:val="none"/>
              </w:rPr>
            </w:pPr>
            <w:r>
              <w:rPr>
                <w:color w:val="auto"/>
                <w:sz w:val="16"/>
                <w:highlight w:val="none"/>
              </w:rPr>
              <w:t>248.44</w:t>
            </w:r>
          </w:p>
        </w:tc>
        <w:tc>
          <w:tcPr>
            <w:vAlign w:val="center"/>
          </w:tcPr>
          <w:p w14:paraId="56B81220">
            <w:pPr>
              <w:jc w:val="center"/>
              <w:rPr>
                <w:color w:val="auto"/>
                <w:highlight w:val="none"/>
              </w:rPr>
            </w:pPr>
            <w:r>
              <w:rPr>
                <w:color w:val="auto"/>
                <w:sz w:val="16"/>
                <w:highlight w:val="none"/>
              </w:rPr>
              <w:t>255.25</w:t>
            </w:r>
          </w:p>
        </w:tc>
        <w:tc>
          <w:tcPr>
            <w:vAlign w:val="center"/>
          </w:tcPr>
          <w:p w14:paraId="7566EB51">
            <w:pPr>
              <w:jc w:val="center"/>
              <w:rPr>
                <w:color w:val="auto"/>
                <w:highlight w:val="none"/>
              </w:rPr>
            </w:pPr>
            <w:r>
              <w:rPr>
                <w:color w:val="auto"/>
                <w:sz w:val="16"/>
                <w:highlight w:val="none"/>
              </w:rPr>
              <w:t>272.23</w:t>
            </w:r>
          </w:p>
        </w:tc>
      </w:tr>
      <w:tr w14:paraId="2FE7A2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5EDFEFF3">
            <w:pPr>
              <w:jc w:val="center"/>
              <w:rPr>
                <w:color w:val="auto"/>
                <w:highlight w:val="none"/>
              </w:rPr>
            </w:pPr>
            <w:r>
              <w:rPr>
                <w:color w:val="auto"/>
                <w:sz w:val="16"/>
                <w:highlight w:val="none"/>
              </w:rPr>
              <w:t>2.1</w:t>
            </w:r>
          </w:p>
        </w:tc>
        <w:tc>
          <w:tcPr>
            <w:vAlign w:val="center"/>
          </w:tcPr>
          <w:p w14:paraId="7E2B49FF">
            <w:pPr>
              <w:jc w:val="center"/>
              <w:rPr>
                <w:color w:val="auto"/>
                <w:highlight w:val="none"/>
              </w:rPr>
            </w:pPr>
            <w:r>
              <w:rPr>
                <w:color w:val="auto"/>
                <w:sz w:val="16"/>
                <w:highlight w:val="none"/>
              </w:rPr>
              <w:t>经营成本</w:t>
            </w:r>
          </w:p>
        </w:tc>
        <w:tc>
          <w:tcPr>
            <w:vAlign w:val="center"/>
          </w:tcPr>
          <w:p w14:paraId="1C38548E">
            <w:pPr>
              <w:jc w:val="center"/>
              <w:rPr>
                <w:rFonts w:hint="eastAsia" w:eastAsiaTheme="minorEastAsia"/>
                <w:color w:val="auto"/>
                <w:highlight w:val="none"/>
                <w:lang w:eastAsia="zh-CN"/>
              </w:rPr>
            </w:pPr>
            <w:r>
              <w:rPr>
                <w:color w:val="auto"/>
                <w:sz w:val="16"/>
                <w:highlight w:val="none"/>
              </w:rPr>
              <w:t>4068.43</w:t>
            </w:r>
          </w:p>
        </w:tc>
        <w:tc>
          <w:tcPr>
            <w:vAlign w:val="center"/>
          </w:tcPr>
          <w:p w14:paraId="1B47FE98">
            <w:pPr>
              <w:jc w:val="center"/>
              <w:rPr>
                <w:color w:val="auto"/>
                <w:highlight w:val="none"/>
              </w:rPr>
            </w:pPr>
            <w:r>
              <w:rPr>
                <w:color w:val="auto"/>
                <w:sz w:val="16"/>
                <w:highlight w:val="none"/>
              </w:rPr>
              <w:t>147.83</w:t>
            </w:r>
          </w:p>
        </w:tc>
        <w:tc>
          <w:tcPr>
            <w:vAlign w:val="center"/>
          </w:tcPr>
          <w:p w14:paraId="17F2ED3F">
            <w:pPr>
              <w:jc w:val="center"/>
              <w:rPr>
                <w:color w:val="auto"/>
                <w:highlight w:val="none"/>
              </w:rPr>
            </w:pPr>
            <w:r>
              <w:rPr>
                <w:color w:val="auto"/>
                <w:sz w:val="16"/>
                <w:highlight w:val="none"/>
              </w:rPr>
              <w:t>149.04</w:t>
            </w:r>
          </w:p>
        </w:tc>
        <w:tc>
          <w:tcPr>
            <w:vAlign w:val="center"/>
          </w:tcPr>
          <w:p w14:paraId="10ED2355">
            <w:pPr>
              <w:jc w:val="center"/>
              <w:rPr>
                <w:color w:val="auto"/>
                <w:highlight w:val="none"/>
              </w:rPr>
            </w:pPr>
            <w:r>
              <w:rPr>
                <w:color w:val="auto"/>
                <w:sz w:val="16"/>
                <w:highlight w:val="none"/>
              </w:rPr>
              <w:t>150.93</w:t>
            </w:r>
          </w:p>
        </w:tc>
        <w:tc>
          <w:tcPr>
            <w:vAlign w:val="center"/>
          </w:tcPr>
          <w:p w14:paraId="6BE3E426">
            <w:pPr>
              <w:jc w:val="center"/>
              <w:rPr>
                <w:color w:val="auto"/>
                <w:highlight w:val="none"/>
              </w:rPr>
            </w:pPr>
            <w:r>
              <w:rPr>
                <w:color w:val="auto"/>
                <w:sz w:val="16"/>
                <w:highlight w:val="none"/>
              </w:rPr>
              <w:t>152.16</w:t>
            </w:r>
          </w:p>
        </w:tc>
        <w:tc>
          <w:tcPr>
            <w:vAlign w:val="center"/>
          </w:tcPr>
          <w:p w14:paraId="5D227724">
            <w:pPr>
              <w:jc w:val="center"/>
              <w:rPr>
                <w:color w:val="auto"/>
                <w:highlight w:val="none"/>
              </w:rPr>
            </w:pPr>
            <w:r>
              <w:rPr>
                <w:color w:val="auto"/>
                <w:sz w:val="16"/>
                <w:highlight w:val="none"/>
              </w:rPr>
              <w:t>153.41</w:t>
            </w:r>
          </w:p>
        </w:tc>
        <w:tc>
          <w:tcPr>
            <w:vAlign w:val="center"/>
          </w:tcPr>
          <w:p w14:paraId="3893580D">
            <w:pPr>
              <w:jc w:val="center"/>
              <w:rPr>
                <w:color w:val="auto"/>
                <w:highlight w:val="none"/>
              </w:rPr>
            </w:pPr>
            <w:r>
              <w:rPr>
                <w:color w:val="auto"/>
                <w:sz w:val="16"/>
                <w:highlight w:val="none"/>
              </w:rPr>
              <w:t>155.35</w:t>
            </w:r>
          </w:p>
        </w:tc>
        <w:tc>
          <w:tcPr>
            <w:vAlign w:val="center"/>
          </w:tcPr>
          <w:p w14:paraId="1D952460">
            <w:pPr>
              <w:jc w:val="center"/>
              <w:rPr>
                <w:color w:val="auto"/>
                <w:highlight w:val="none"/>
              </w:rPr>
            </w:pPr>
            <w:r>
              <w:rPr>
                <w:color w:val="auto"/>
                <w:sz w:val="16"/>
                <w:highlight w:val="none"/>
              </w:rPr>
              <w:t>156.62</w:t>
            </w:r>
          </w:p>
        </w:tc>
        <w:tc>
          <w:tcPr>
            <w:vAlign w:val="center"/>
          </w:tcPr>
          <w:p w14:paraId="48B56F65">
            <w:pPr>
              <w:jc w:val="center"/>
              <w:rPr>
                <w:color w:val="auto"/>
                <w:highlight w:val="none"/>
              </w:rPr>
            </w:pPr>
            <w:r>
              <w:rPr>
                <w:color w:val="auto"/>
                <w:sz w:val="16"/>
                <w:highlight w:val="none"/>
              </w:rPr>
              <w:t>157.90</w:t>
            </w:r>
          </w:p>
        </w:tc>
        <w:tc>
          <w:tcPr>
            <w:vAlign w:val="center"/>
          </w:tcPr>
          <w:p w14:paraId="6F98BBB8">
            <w:pPr>
              <w:jc w:val="center"/>
              <w:rPr>
                <w:color w:val="auto"/>
                <w:highlight w:val="none"/>
              </w:rPr>
            </w:pPr>
            <w:r>
              <w:rPr>
                <w:color w:val="auto"/>
                <w:sz w:val="16"/>
                <w:highlight w:val="none"/>
              </w:rPr>
              <w:t>159.91</w:t>
            </w:r>
          </w:p>
        </w:tc>
        <w:tc>
          <w:tcPr>
            <w:vAlign w:val="center"/>
          </w:tcPr>
          <w:p w14:paraId="07A2456B">
            <w:pPr>
              <w:jc w:val="center"/>
              <w:rPr>
                <w:color w:val="auto"/>
                <w:highlight w:val="none"/>
              </w:rPr>
            </w:pPr>
            <w:r>
              <w:rPr>
                <w:color w:val="auto"/>
                <w:sz w:val="16"/>
                <w:highlight w:val="none"/>
              </w:rPr>
              <w:t>161.22</w:t>
            </w:r>
          </w:p>
        </w:tc>
      </w:tr>
      <w:tr w14:paraId="0A3159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2C26E8B8">
            <w:pPr>
              <w:jc w:val="center"/>
              <w:rPr>
                <w:color w:val="auto"/>
                <w:highlight w:val="none"/>
              </w:rPr>
            </w:pPr>
            <w:r>
              <w:rPr>
                <w:color w:val="auto"/>
                <w:sz w:val="16"/>
                <w:highlight w:val="none"/>
              </w:rPr>
              <w:t>2.2</w:t>
            </w:r>
          </w:p>
        </w:tc>
        <w:tc>
          <w:tcPr>
            <w:vAlign w:val="center"/>
          </w:tcPr>
          <w:p w14:paraId="722C94FF">
            <w:pPr>
              <w:jc w:val="center"/>
              <w:rPr>
                <w:color w:val="auto"/>
                <w:highlight w:val="none"/>
              </w:rPr>
            </w:pPr>
            <w:r>
              <w:rPr>
                <w:color w:val="auto"/>
                <w:sz w:val="16"/>
                <w:highlight w:val="none"/>
              </w:rPr>
              <w:t>相关税费（税金及附加+所得税）</w:t>
            </w:r>
          </w:p>
        </w:tc>
        <w:tc>
          <w:tcPr>
            <w:vAlign w:val="center"/>
          </w:tcPr>
          <w:p w14:paraId="0C5E5690">
            <w:pPr>
              <w:jc w:val="center"/>
              <w:rPr>
                <w:rFonts w:hint="eastAsia" w:eastAsiaTheme="minorEastAsia"/>
                <w:color w:val="auto"/>
                <w:highlight w:val="none"/>
                <w:lang w:eastAsia="zh-CN"/>
              </w:rPr>
            </w:pPr>
            <w:r>
              <w:rPr>
                <w:color w:val="auto"/>
                <w:sz w:val="16"/>
                <w:highlight w:val="none"/>
              </w:rPr>
              <w:t>1855.88</w:t>
            </w:r>
          </w:p>
        </w:tc>
        <w:tc>
          <w:tcPr>
            <w:vAlign w:val="center"/>
          </w:tcPr>
          <w:p w14:paraId="2ABC99FD">
            <w:pPr>
              <w:jc w:val="center"/>
              <w:rPr>
                <w:color w:val="auto"/>
                <w:highlight w:val="none"/>
              </w:rPr>
            </w:pPr>
            <w:r>
              <w:rPr>
                <w:color w:val="auto"/>
                <w:sz w:val="16"/>
                <w:highlight w:val="none"/>
              </w:rPr>
              <w:t>82.88</w:t>
            </w:r>
          </w:p>
        </w:tc>
        <w:tc>
          <w:tcPr>
            <w:vAlign w:val="center"/>
          </w:tcPr>
          <w:p w14:paraId="7C8C5902">
            <w:pPr>
              <w:jc w:val="center"/>
              <w:rPr>
                <w:color w:val="auto"/>
                <w:highlight w:val="none"/>
              </w:rPr>
            </w:pPr>
            <w:r>
              <w:rPr>
                <w:color w:val="auto"/>
                <w:sz w:val="16"/>
                <w:highlight w:val="none"/>
              </w:rPr>
              <w:t>82.58</w:t>
            </w:r>
          </w:p>
        </w:tc>
        <w:tc>
          <w:tcPr>
            <w:vAlign w:val="center"/>
          </w:tcPr>
          <w:p w14:paraId="25AA4515">
            <w:pPr>
              <w:jc w:val="center"/>
              <w:rPr>
                <w:color w:val="auto"/>
                <w:highlight w:val="none"/>
              </w:rPr>
            </w:pPr>
            <w:r>
              <w:rPr>
                <w:color w:val="auto"/>
                <w:sz w:val="16"/>
                <w:highlight w:val="none"/>
              </w:rPr>
              <w:t>87.11</w:t>
            </w:r>
          </w:p>
        </w:tc>
        <w:tc>
          <w:tcPr>
            <w:vAlign w:val="center"/>
          </w:tcPr>
          <w:p w14:paraId="37C67840">
            <w:pPr>
              <w:jc w:val="center"/>
              <w:rPr>
                <w:color w:val="auto"/>
                <w:highlight w:val="none"/>
              </w:rPr>
            </w:pPr>
            <w:r>
              <w:rPr>
                <w:color w:val="auto"/>
                <w:sz w:val="16"/>
                <w:highlight w:val="none"/>
              </w:rPr>
              <w:t>86.80</w:t>
            </w:r>
          </w:p>
        </w:tc>
        <w:tc>
          <w:tcPr>
            <w:vAlign w:val="center"/>
          </w:tcPr>
          <w:p w14:paraId="164CF594">
            <w:pPr>
              <w:jc w:val="center"/>
              <w:rPr>
                <w:color w:val="auto"/>
                <w:highlight w:val="none"/>
              </w:rPr>
            </w:pPr>
            <w:r>
              <w:rPr>
                <w:color w:val="auto"/>
                <w:sz w:val="16"/>
                <w:highlight w:val="none"/>
              </w:rPr>
              <w:t>86.49</w:t>
            </w:r>
          </w:p>
        </w:tc>
        <w:tc>
          <w:tcPr>
            <w:vAlign w:val="center"/>
          </w:tcPr>
          <w:p w14:paraId="53021B69">
            <w:pPr>
              <w:jc w:val="center"/>
              <w:rPr>
                <w:color w:val="auto"/>
                <w:highlight w:val="none"/>
              </w:rPr>
            </w:pPr>
            <w:r>
              <w:rPr>
                <w:color w:val="auto"/>
                <w:sz w:val="16"/>
                <w:highlight w:val="none"/>
              </w:rPr>
              <w:t>91.17</w:t>
            </w:r>
          </w:p>
        </w:tc>
        <w:tc>
          <w:tcPr>
            <w:vAlign w:val="center"/>
          </w:tcPr>
          <w:p w14:paraId="0A6E2958">
            <w:pPr>
              <w:jc w:val="center"/>
              <w:rPr>
                <w:color w:val="auto"/>
                <w:highlight w:val="none"/>
              </w:rPr>
            </w:pPr>
            <w:r>
              <w:rPr>
                <w:color w:val="auto"/>
                <w:sz w:val="16"/>
                <w:highlight w:val="none"/>
              </w:rPr>
              <w:t>90.85</w:t>
            </w:r>
          </w:p>
        </w:tc>
        <w:tc>
          <w:tcPr>
            <w:vAlign w:val="center"/>
          </w:tcPr>
          <w:p w14:paraId="339D7FA0">
            <w:pPr>
              <w:jc w:val="center"/>
              <w:rPr>
                <w:color w:val="auto"/>
                <w:highlight w:val="none"/>
              </w:rPr>
            </w:pPr>
            <w:r>
              <w:rPr>
                <w:color w:val="auto"/>
                <w:sz w:val="16"/>
                <w:highlight w:val="none"/>
              </w:rPr>
              <w:t>90.53</w:t>
            </w:r>
          </w:p>
        </w:tc>
        <w:tc>
          <w:tcPr>
            <w:vAlign w:val="center"/>
          </w:tcPr>
          <w:p w14:paraId="539273F0">
            <w:pPr>
              <w:jc w:val="center"/>
              <w:rPr>
                <w:color w:val="auto"/>
                <w:highlight w:val="none"/>
              </w:rPr>
            </w:pPr>
            <w:r>
              <w:rPr>
                <w:color w:val="auto"/>
                <w:sz w:val="16"/>
                <w:highlight w:val="none"/>
              </w:rPr>
              <w:t>95.34</w:t>
            </w:r>
          </w:p>
        </w:tc>
        <w:tc>
          <w:tcPr>
            <w:vAlign w:val="center"/>
          </w:tcPr>
          <w:p w14:paraId="5D0663BE">
            <w:pPr>
              <w:jc w:val="center"/>
              <w:rPr>
                <w:color w:val="auto"/>
                <w:highlight w:val="none"/>
              </w:rPr>
            </w:pPr>
            <w:r>
              <w:rPr>
                <w:color w:val="auto"/>
                <w:sz w:val="16"/>
                <w:highlight w:val="none"/>
              </w:rPr>
              <w:t>111.02</w:t>
            </w:r>
          </w:p>
        </w:tc>
      </w:tr>
      <w:tr w14:paraId="7FD6ED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400BFCD3">
            <w:pPr>
              <w:jc w:val="center"/>
              <w:rPr>
                <w:color w:val="auto"/>
                <w:highlight w:val="none"/>
              </w:rPr>
            </w:pPr>
            <w:r>
              <w:rPr>
                <w:color w:val="auto"/>
                <w:sz w:val="16"/>
                <w:highlight w:val="none"/>
              </w:rPr>
              <w:t>二</w:t>
            </w:r>
          </w:p>
        </w:tc>
        <w:tc>
          <w:tcPr>
            <w:vAlign w:val="center"/>
          </w:tcPr>
          <w:p w14:paraId="2375BED0">
            <w:pPr>
              <w:jc w:val="center"/>
              <w:rPr>
                <w:color w:val="auto"/>
                <w:highlight w:val="none"/>
              </w:rPr>
            </w:pPr>
            <w:r>
              <w:rPr>
                <w:color w:val="auto"/>
                <w:sz w:val="16"/>
                <w:highlight w:val="none"/>
              </w:rPr>
              <w:t>投资活动净现金流量</w:t>
            </w:r>
          </w:p>
        </w:tc>
        <w:tc>
          <w:tcPr>
            <w:vAlign w:val="center"/>
          </w:tcPr>
          <w:p w14:paraId="51475195">
            <w:pPr>
              <w:jc w:val="center"/>
              <w:rPr>
                <w:rFonts w:hint="eastAsia" w:eastAsiaTheme="minorEastAsia"/>
                <w:color w:val="auto"/>
                <w:highlight w:val="none"/>
                <w:lang w:eastAsia="zh-CN"/>
              </w:rPr>
            </w:pPr>
            <w:r>
              <w:rPr>
                <w:color w:val="auto"/>
                <w:sz w:val="16"/>
                <w:highlight w:val="none"/>
              </w:rPr>
              <w:t>-3440.96</w:t>
            </w:r>
          </w:p>
        </w:tc>
        <w:tc>
          <w:tcPr>
            <w:vAlign w:val="center"/>
          </w:tcPr>
          <w:p w14:paraId="4148BFEC">
            <w:pPr>
              <w:jc w:val="center"/>
              <w:rPr>
                <w:color w:val="auto"/>
                <w:highlight w:val="none"/>
              </w:rPr>
            </w:pPr>
            <w:r>
              <w:rPr>
                <w:color w:val="auto"/>
                <w:sz w:val="16"/>
                <w:highlight w:val="none"/>
              </w:rPr>
              <w:t>0.00</w:t>
            </w:r>
          </w:p>
        </w:tc>
        <w:tc>
          <w:tcPr>
            <w:vAlign w:val="center"/>
          </w:tcPr>
          <w:p w14:paraId="260F962A">
            <w:pPr>
              <w:jc w:val="center"/>
              <w:rPr>
                <w:color w:val="auto"/>
                <w:highlight w:val="none"/>
              </w:rPr>
            </w:pPr>
            <w:r>
              <w:rPr>
                <w:color w:val="auto"/>
                <w:sz w:val="16"/>
                <w:highlight w:val="none"/>
              </w:rPr>
              <w:t>0.00</w:t>
            </w:r>
          </w:p>
        </w:tc>
        <w:tc>
          <w:tcPr>
            <w:vAlign w:val="center"/>
          </w:tcPr>
          <w:p w14:paraId="548E69C0">
            <w:pPr>
              <w:jc w:val="center"/>
              <w:rPr>
                <w:color w:val="auto"/>
                <w:highlight w:val="none"/>
              </w:rPr>
            </w:pPr>
            <w:r>
              <w:rPr>
                <w:color w:val="auto"/>
                <w:sz w:val="16"/>
                <w:highlight w:val="none"/>
              </w:rPr>
              <w:t>0.00</w:t>
            </w:r>
          </w:p>
        </w:tc>
        <w:tc>
          <w:tcPr>
            <w:vAlign w:val="center"/>
          </w:tcPr>
          <w:p w14:paraId="5A2824E0">
            <w:pPr>
              <w:jc w:val="center"/>
              <w:rPr>
                <w:color w:val="auto"/>
                <w:highlight w:val="none"/>
              </w:rPr>
            </w:pPr>
            <w:r>
              <w:rPr>
                <w:color w:val="auto"/>
                <w:sz w:val="16"/>
                <w:highlight w:val="none"/>
              </w:rPr>
              <w:t>0.00</w:t>
            </w:r>
          </w:p>
        </w:tc>
        <w:tc>
          <w:tcPr>
            <w:vAlign w:val="center"/>
          </w:tcPr>
          <w:p w14:paraId="56601B47">
            <w:pPr>
              <w:jc w:val="center"/>
              <w:rPr>
                <w:color w:val="auto"/>
                <w:highlight w:val="none"/>
              </w:rPr>
            </w:pPr>
            <w:r>
              <w:rPr>
                <w:color w:val="auto"/>
                <w:sz w:val="16"/>
                <w:highlight w:val="none"/>
              </w:rPr>
              <w:t>0.00</w:t>
            </w:r>
          </w:p>
        </w:tc>
        <w:tc>
          <w:tcPr>
            <w:vAlign w:val="center"/>
          </w:tcPr>
          <w:p w14:paraId="685C10C1">
            <w:pPr>
              <w:jc w:val="center"/>
              <w:rPr>
                <w:color w:val="auto"/>
                <w:highlight w:val="none"/>
              </w:rPr>
            </w:pPr>
            <w:r>
              <w:rPr>
                <w:color w:val="auto"/>
                <w:sz w:val="16"/>
                <w:highlight w:val="none"/>
              </w:rPr>
              <w:t>0.00</w:t>
            </w:r>
          </w:p>
        </w:tc>
        <w:tc>
          <w:tcPr>
            <w:vAlign w:val="center"/>
          </w:tcPr>
          <w:p w14:paraId="3266AE7F">
            <w:pPr>
              <w:jc w:val="center"/>
              <w:rPr>
                <w:color w:val="auto"/>
                <w:highlight w:val="none"/>
              </w:rPr>
            </w:pPr>
            <w:r>
              <w:rPr>
                <w:color w:val="auto"/>
                <w:sz w:val="16"/>
                <w:highlight w:val="none"/>
              </w:rPr>
              <w:t>0.00</w:t>
            </w:r>
          </w:p>
        </w:tc>
        <w:tc>
          <w:tcPr>
            <w:vAlign w:val="center"/>
          </w:tcPr>
          <w:p w14:paraId="0C185AF3">
            <w:pPr>
              <w:jc w:val="center"/>
              <w:rPr>
                <w:color w:val="auto"/>
                <w:highlight w:val="none"/>
              </w:rPr>
            </w:pPr>
            <w:r>
              <w:rPr>
                <w:color w:val="auto"/>
                <w:sz w:val="16"/>
                <w:highlight w:val="none"/>
              </w:rPr>
              <w:t>0.00</w:t>
            </w:r>
          </w:p>
        </w:tc>
        <w:tc>
          <w:tcPr>
            <w:vAlign w:val="center"/>
          </w:tcPr>
          <w:p w14:paraId="231D2941">
            <w:pPr>
              <w:jc w:val="center"/>
              <w:rPr>
                <w:color w:val="auto"/>
                <w:highlight w:val="none"/>
              </w:rPr>
            </w:pPr>
            <w:r>
              <w:rPr>
                <w:color w:val="auto"/>
                <w:sz w:val="16"/>
                <w:highlight w:val="none"/>
              </w:rPr>
              <w:t>0.00</w:t>
            </w:r>
          </w:p>
        </w:tc>
        <w:tc>
          <w:tcPr>
            <w:vAlign w:val="center"/>
          </w:tcPr>
          <w:p w14:paraId="528CEA4D">
            <w:pPr>
              <w:jc w:val="center"/>
              <w:rPr>
                <w:color w:val="auto"/>
                <w:highlight w:val="none"/>
              </w:rPr>
            </w:pPr>
            <w:r>
              <w:rPr>
                <w:color w:val="auto"/>
                <w:sz w:val="16"/>
                <w:highlight w:val="none"/>
              </w:rPr>
              <w:t>0.00</w:t>
            </w:r>
          </w:p>
        </w:tc>
      </w:tr>
      <w:tr w14:paraId="3D183A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5687D518">
            <w:pPr>
              <w:jc w:val="center"/>
              <w:rPr>
                <w:color w:val="auto"/>
                <w:highlight w:val="none"/>
              </w:rPr>
            </w:pPr>
            <w:r>
              <w:rPr>
                <w:color w:val="auto"/>
                <w:sz w:val="16"/>
                <w:highlight w:val="none"/>
              </w:rPr>
              <w:t>1</w:t>
            </w:r>
          </w:p>
        </w:tc>
        <w:tc>
          <w:tcPr>
            <w:vAlign w:val="center"/>
          </w:tcPr>
          <w:p w14:paraId="38864E2D">
            <w:pPr>
              <w:jc w:val="center"/>
              <w:rPr>
                <w:color w:val="auto"/>
                <w:highlight w:val="none"/>
              </w:rPr>
            </w:pPr>
            <w:r>
              <w:rPr>
                <w:color w:val="auto"/>
                <w:sz w:val="16"/>
                <w:highlight w:val="none"/>
              </w:rPr>
              <w:t>现金流入</w:t>
            </w:r>
          </w:p>
        </w:tc>
        <w:tc>
          <w:tcPr>
            <w:vAlign w:val="center"/>
          </w:tcPr>
          <w:p w14:paraId="1622CDB3">
            <w:pPr>
              <w:jc w:val="center"/>
              <w:rPr>
                <w:rFonts w:hint="eastAsia" w:eastAsiaTheme="minorEastAsia"/>
                <w:color w:val="auto"/>
                <w:highlight w:val="none"/>
                <w:lang w:eastAsia="zh-CN"/>
              </w:rPr>
            </w:pPr>
            <w:r>
              <w:rPr>
                <w:color w:val="auto"/>
                <w:sz w:val="16"/>
                <w:highlight w:val="none"/>
              </w:rPr>
              <w:t>0.00</w:t>
            </w:r>
          </w:p>
        </w:tc>
        <w:tc>
          <w:tcPr>
            <w:vAlign w:val="center"/>
          </w:tcPr>
          <w:p w14:paraId="021E6994">
            <w:pPr>
              <w:jc w:val="center"/>
              <w:rPr>
                <w:color w:val="auto"/>
                <w:highlight w:val="none"/>
              </w:rPr>
            </w:pPr>
          </w:p>
        </w:tc>
        <w:tc>
          <w:tcPr>
            <w:vAlign w:val="center"/>
          </w:tcPr>
          <w:p w14:paraId="0873D35F">
            <w:pPr>
              <w:jc w:val="center"/>
              <w:rPr>
                <w:color w:val="auto"/>
                <w:highlight w:val="none"/>
              </w:rPr>
            </w:pPr>
          </w:p>
        </w:tc>
        <w:tc>
          <w:tcPr>
            <w:vAlign w:val="center"/>
          </w:tcPr>
          <w:p w14:paraId="100D9C73">
            <w:pPr>
              <w:jc w:val="center"/>
              <w:rPr>
                <w:color w:val="auto"/>
                <w:highlight w:val="none"/>
              </w:rPr>
            </w:pPr>
          </w:p>
        </w:tc>
        <w:tc>
          <w:tcPr>
            <w:vAlign w:val="center"/>
          </w:tcPr>
          <w:p w14:paraId="1C0DDCDD">
            <w:pPr>
              <w:jc w:val="center"/>
              <w:rPr>
                <w:color w:val="auto"/>
                <w:highlight w:val="none"/>
              </w:rPr>
            </w:pPr>
          </w:p>
        </w:tc>
        <w:tc>
          <w:tcPr>
            <w:vAlign w:val="center"/>
          </w:tcPr>
          <w:p w14:paraId="404FF043">
            <w:pPr>
              <w:jc w:val="center"/>
              <w:rPr>
                <w:color w:val="auto"/>
                <w:highlight w:val="none"/>
              </w:rPr>
            </w:pPr>
          </w:p>
        </w:tc>
        <w:tc>
          <w:tcPr>
            <w:vAlign w:val="center"/>
          </w:tcPr>
          <w:p w14:paraId="361B28B1">
            <w:pPr>
              <w:jc w:val="center"/>
              <w:rPr>
                <w:color w:val="auto"/>
                <w:highlight w:val="none"/>
              </w:rPr>
            </w:pPr>
          </w:p>
        </w:tc>
        <w:tc>
          <w:tcPr>
            <w:vAlign w:val="center"/>
          </w:tcPr>
          <w:p w14:paraId="3276AC65">
            <w:pPr>
              <w:jc w:val="center"/>
              <w:rPr>
                <w:color w:val="auto"/>
                <w:highlight w:val="none"/>
              </w:rPr>
            </w:pPr>
          </w:p>
        </w:tc>
        <w:tc>
          <w:tcPr>
            <w:vAlign w:val="center"/>
          </w:tcPr>
          <w:p w14:paraId="57B74A19">
            <w:pPr>
              <w:jc w:val="center"/>
              <w:rPr>
                <w:color w:val="auto"/>
                <w:highlight w:val="none"/>
              </w:rPr>
            </w:pPr>
          </w:p>
        </w:tc>
        <w:tc>
          <w:tcPr>
            <w:vAlign w:val="center"/>
          </w:tcPr>
          <w:p w14:paraId="4AFA72D2">
            <w:pPr>
              <w:jc w:val="center"/>
              <w:rPr>
                <w:color w:val="auto"/>
                <w:highlight w:val="none"/>
              </w:rPr>
            </w:pPr>
          </w:p>
        </w:tc>
        <w:tc>
          <w:tcPr>
            <w:vAlign w:val="center"/>
          </w:tcPr>
          <w:p w14:paraId="1F95F281">
            <w:pPr>
              <w:jc w:val="center"/>
              <w:rPr>
                <w:color w:val="auto"/>
                <w:highlight w:val="none"/>
              </w:rPr>
            </w:pPr>
          </w:p>
        </w:tc>
      </w:tr>
      <w:tr w14:paraId="4D1866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2422CB09">
            <w:pPr>
              <w:jc w:val="center"/>
              <w:rPr>
                <w:color w:val="auto"/>
                <w:highlight w:val="none"/>
              </w:rPr>
            </w:pPr>
            <w:r>
              <w:rPr>
                <w:color w:val="auto"/>
                <w:sz w:val="16"/>
                <w:highlight w:val="none"/>
              </w:rPr>
              <w:t>1.1</w:t>
            </w:r>
          </w:p>
        </w:tc>
        <w:tc>
          <w:tcPr>
            <w:vAlign w:val="center"/>
          </w:tcPr>
          <w:p w14:paraId="028A1D6A">
            <w:pPr>
              <w:jc w:val="center"/>
              <w:rPr>
                <w:color w:val="auto"/>
                <w:highlight w:val="none"/>
              </w:rPr>
            </w:pPr>
            <w:r>
              <w:rPr>
                <w:color w:val="auto"/>
                <w:sz w:val="16"/>
                <w:highlight w:val="none"/>
              </w:rPr>
              <w:t>处置投资物</w:t>
            </w:r>
          </w:p>
        </w:tc>
        <w:tc>
          <w:tcPr>
            <w:vAlign w:val="center"/>
          </w:tcPr>
          <w:p w14:paraId="507269CF">
            <w:pPr>
              <w:jc w:val="center"/>
              <w:rPr>
                <w:rFonts w:hint="eastAsia" w:eastAsiaTheme="minorEastAsia"/>
                <w:color w:val="auto"/>
                <w:highlight w:val="none"/>
                <w:lang w:eastAsia="zh-CN"/>
              </w:rPr>
            </w:pPr>
            <w:r>
              <w:rPr>
                <w:color w:val="auto"/>
                <w:sz w:val="16"/>
                <w:highlight w:val="none"/>
              </w:rPr>
              <w:t>0.00</w:t>
            </w:r>
          </w:p>
        </w:tc>
        <w:tc>
          <w:tcPr>
            <w:vAlign w:val="center"/>
          </w:tcPr>
          <w:p w14:paraId="6CA97149">
            <w:pPr>
              <w:jc w:val="center"/>
              <w:rPr>
                <w:color w:val="auto"/>
                <w:highlight w:val="none"/>
              </w:rPr>
            </w:pPr>
          </w:p>
        </w:tc>
        <w:tc>
          <w:tcPr>
            <w:vAlign w:val="center"/>
          </w:tcPr>
          <w:p w14:paraId="7143EAE1">
            <w:pPr>
              <w:jc w:val="center"/>
              <w:rPr>
                <w:color w:val="auto"/>
                <w:highlight w:val="none"/>
              </w:rPr>
            </w:pPr>
          </w:p>
        </w:tc>
        <w:tc>
          <w:tcPr>
            <w:vAlign w:val="center"/>
          </w:tcPr>
          <w:p w14:paraId="5942E606">
            <w:pPr>
              <w:jc w:val="center"/>
              <w:rPr>
                <w:color w:val="auto"/>
                <w:highlight w:val="none"/>
              </w:rPr>
            </w:pPr>
          </w:p>
        </w:tc>
        <w:tc>
          <w:tcPr>
            <w:vAlign w:val="center"/>
          </w:tcPr>
          <w:p w14:paraId="2BDEB575">
            <w:pPr>
              <w:jc w:val="center"/>
              <w:rPr>
                <w:color w:val="auto"/>
                <w:highlight w:val="none"/>
              </w:rPr>
            </w:pPr>
          </w:p>
        </w:tc>
        <w:tc>
          <w:tcPr>
            <w:vAlign w:val="center"/>
          </w:tcPr>
          <w:p w14:paraId="7A055DBF">
            <w:pPr>
              <w:jc w:val="center"/>
              <w:rPr>
                <w:color w:val="auto"/>
                <w:highlight w:val="none"/>
              </w:rPr>
            </w:pPr>
          </w:p>
        </w:tc>
        <w:tc>
          <w:tcPr>
            <w:vAlign w:val="center"/>
          </w:tcPr>
          <w:p w14:paraId="4F468F4E">
            <w:pPr>
              <w:jc w:val="center"/>
              <w:rPr>
                <w:color w:val="auto"/>
                <w:highlight w:val="none"/>
              </w:rPr>
            </w:pPr>
          </w:p>
        </w:tc>
        <w:tc>
          <w:tcPr>
            <w:vAlign w:val="center"/>
          </w:tcPr>
          <w:p w14:paraId="39123C3B">
            <w:pPr>
              <w:jc w:val="center"/>
              <w:rPr>
                <w:color w:val="auto"/>
                <w:highlight w:val="none"/>
              </w:rPr>
            </w:pPr>
          </w:p>
        </w:tc>
        <w:tc>
          <w:tcPr>
            <w:vAlign w:val="center"/>
          </w:tcPr>
          <w:p w14:paraId="77BC77E7">
            <w:pPr>
              <w:jc w:val="center"/>
              <w:rPr>
                <w:color w:val="auto"/>
                <w:highlight w:val="none"/>
              </w:rPr>
            </w:pPr>
          </w:p>
        </w:tc>
        <w:tc>
          <w:tcPr>
            <w:vAlign w:val="center"/>
          </w:tcPr>
          <w:p w14:paraId="4544EE53">
            <w:pPr>
              <w:jc w:val="center"/>
              <w:rPr>
                <w:color w:val="auto"/>
                <w:highlight w:val="none"/>
              </w:rPr>
            </w:pPr>
          </w:p>
        </w:tc>
        <w:tc>
          <w:tcPr>
            <w:vAlign w:val="center"/>
          </w:tcPr>
          <w:p w14:paraId="180A7CE1">
            <w:pPr>
              <w:jc w:val="center"/>
              <w:rPr>
                <w:color w:val="auto"/>
                <w:highlight w:val="none"/>
              </w:rPr>
            </w:pPr>
          </w:p>
        </w:tc>
      </w:tr>
      <w:tr w14:paraId="1883C4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216" w:hRule="atLeast"/>
          <w:jc w:val="center"/>
        </w:trPr>
        <w:tc>
          <w:tcPr>
            <w:vAlign w:val="center"/>
          </w:tcPr>
          <w:p w14:paraId="5D1EC883">
            <w:pPr>
              <w:jc w:val="center"/>
              <w:rPr>
                <w:color w:val="auto"/>
                <w:highlight w:val="none"/>
              </w:rPr>
            </w:pPr>
            <w:r>
              <w:rPr>
                <w:color w:val="auto"/>
                <w:sz w:val="16"/>
                <w:highlight w:val="none"/>
              </w:rPr>
              <w:t>1.2</w:t>
            </w:r>
          </w:p>
        </w:tc>
        <w:tc>
          <w:tcPr>
            <w:vAlign w:val="center"/>
          </w:tcPr>
          <w:p w14:paraId="6DA6A628">
            <w:pPr>
              <w:jc w:val="center"/>
              <w:rPr>
                <w:color w:val="auto"/>
                <w:highlight w:val="none"/>
              </w:rPr>
            </w:pPr>
            <w:r>
              <w:rPr>
                <w:color w:val="auto"/>
                <w:sz w:val="16"/>
                <w:highlight w:val="none"/>
              </w:rPr>
              <w:t>收到其他投资</w:t>
            </w:r>
          </w:p>
        </w:tc>
        <w:tc>
          <w:tcPr>
            <w:vAlign w:val="center"/>
          </w:tcPr>
          <w:p w14:paraId="3E754E72">
            <w:pPr>
              <w:jc w:val="center"/>
              <w:rPr>
                <w:rFonts w:hint="eastAsia" w:eastAsiaTheme="minorEastAsia"/>
                <w:color w:val="auto"/>
                <w:highlight w:val="none"/>
                <w:lang w:eastAsia="zh-CN"/>
              </w:rPr>
            </w:pPr>
            <w:r>
              <w:rPr>
                <w:color w:val="auto"/>
                <w:sz w:val="16"/>
                <w:highlight w:val="none"/>
              </w:rPr>
              <w:t>0.00</w:t>
            </w:r>
          </w:p>
        </w:tc>
        <w:tc>
          <w:tcPr>
            <w:vAlign w:val="center"/>
          </w:tcPr>
          <w:p w14:paraId="029006F4">
            <w:pPr>
              <w:jc w:val="center"/>
              <w:rPr>
                <w:color w:val="auto"/>
                <w:highlight w:val="none"/>
              </w:rPr>
            </w:pPr>
          </w:p>
        </w:tc>
        <w:tc>
          <w:tcPr>
            <w:vAlign w:val="center"/>
          </w:tcPr>
          <w:p w14:paraId="61383EBA">
            <w:pPr>
              <w:jc w:val="center"/>
              <w:rPr>
                <w:color w:val="auto"/>
                <w:highlight w:val="none"/>
              </w:rPr>
            </w:pPr>
          </w:p>
        </w:tc>
        <w:tc>
          <w:tcPr>
            <w:vAlign w:val="center"/>
          </w:tcPr>
          <w:p w14:paraId="42BD0119">
            <w:pPr>
              <w:jc w:val="center"/>
              <w:rPr>
                <w:color w:val="auto"/>
                <w:highlight w:val="none"/>
              </w:rPr>
            </w:pPr>
          </w:p>
        </w:tc>
        <w:tc>
          <w:tcPr>
            <w:vAlign w:val="center"/>
          </w:tcPr>
          <w:p w14:paraId="7748AF7E">
            <w:pPr>
              <w:jc w:val="center"/>
              <w:rPr>
                <w:color w:val="auto"/>
                <w:highlight w:val="none"/>
              </w:rPr>
            </w:pPr>
          </w:p>
        </w:tc>
        <w:tc>
          <w:tcPr>
            <w:vAlign w:val="center"/>
          </w:tcPr>
          <w:p w14:paraId="0BD283AD">
            <w:pPr>
              <w:jc w:val="center"/>
              <w:rPr>
                <w:color w:val="auto"/>
                <w:highlight w:val="none"/>
              </w:rPr>
            </w:pPr>
          </w:p>
        </w:tc>
        <w:tc>
          <w:tcPr>
            <w:vAlign w:val="center"/>
          </w:tcPr>
          <w:p w14:paraId="09419ACB">
            <w:pPr>
              <w:jc w:val="center"/>
              <w:rPr>
                <w:color w:val="auto"/>
                <w:highlight w:val="none"/>
              </w:rPr>
            </w:pPr>
          </w:p>
        </w:tc>
        <w:tc>
          <w:tcPr>
            <w:vAlign w:val="center"/>
          </w:tcPr>
          <w:p w14:paraId="1971F0FF">
            <w:pPr>
              <w:jc w:val="center"/>
              <w:rPr>
                <w:color w:val="auto"/>
                <w:highlight w:val="none"/>
              </w:rPr>
            </w:pPr>
          </w:p>
        </w:tc>
        <w:tc>
          <w:tcPr>
            <w:vAlign w:val="center"/>
          </w:tcPr>
          <w:p w14:paraId="281013F3">
            <w:pPr>
              <w:jc w:val="center"/>
              <w:rPr>
                <w:color w:val="auto"/>
                <w:highlight w:val="none"/>
              </w:rPr>
            </w:pPr>
          </w:p>
        </w:tc>
        <w:tc>
          <w:tcPr>
            <w:vAlign w:val="center"/>
          </w:tcPr>
          <w:p w14:paraId="2CD70917">
            <w:pPr>
              <w:jc w:val="center"/>
              <w:rPr>
                <w:color w:val="auto"/>
                <w:highlight w:val="none"/>
              </w:rPr>
            </w:pPr>
          </w:p>
        </w:tc>
        <w:tc>
          <w:tcPr>
            <w:vAlign w:val="center"/>
          </w:tcPr>
          <w:p w14:paraId="40C0152F">
            <w:pPr>
              <w:jc w:val="center"/>
              <w:rPr>
                <w:color w:val="auto"/>
                <w:highlight w:val="none"/>
              </w:rPr>
            </w:pPr>
          </w:p>
        </w:tc>
      </w:tr>
      <w:tr w14:paraId="662674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1E312F1C">
            <w:pPr>
              <w:jc w:val="center"/>
              <w:rPr>
                <w:color w:val="auto"/>
                <w:highlight w:val="none"/>
              </w:rPr>
            </w:pPr>
            <w:r>
              <w:rPr>
                <w:color w:val="auto"/>
                <w:sz w:val="16"/>
                <w:highlight w:val="none"/>
              </w:rPr>
              <w:t>2</w:t>
            </w:r>
          </w:p>
        </w:tc>
        <w:tc>
          <w:tcPr>
            <w:vAlign w:val="center"/>
          </w:tcPr>
          <w:p w14:paraId="46683044">
            <w:pPr>
              <w:jc w:val="center"/>
              <w:rPr>
                <w:color w:val="auto"/>
                <w:highlight w:val="none"/>
              </w:rPr>
            </w:pPr>
            <w:r>
              <w:rPr>
                <w:color w:val="auto"/>
                <w:sz w:val="16"/>
                <w:highlight w:val="none"/>
              </w:rPr>
              <w:t>现金流出</w:t>
            </w:r>
          </w:p>
        </w:tc>
        <w:tc>
          <w:tcPr>
            <w:vAlign w:val="center"/>
          </w:tcPr>
          <w:p w14:paraId="5F7D55D2">
            <w:pPr>
              <w:jc w:val="center"/>
              <w:rPr>
                <w:rFonts w:hint="eastAsia" w:eastAsiaTheme="minorEastAsia"/>
                <w:color w:val="auto"/>
                <w:highlight w:val="none"/>
                <w:lang w:eastAsia="zh-CN"/>
              </w:rPr>
            </w:pPr>
            <w:r>
              <w:rPr>
                <w:color w:val="auto"/>
                <w:sz w:val="16"/>
                <w:highlight w:val="none"/>
              </w:rPr>
              <w:t>3440.96</w:t>
            </w:r>
          </w:p>
        </w:tc>
        <w:tc>
          <w:tcPr>
            <w:vAlign w:val="center"/>
          </w:tcPr>
          <w:p w14:paraId="09FC59C6">
            <w:pPr>
              <w:jc w:val="center"/>
              <w:rPr>
                <w:color w:val="auto"/>
                <w:highlight w:val="none"/>
              </w:rPr>
            </w:pPr>
          </w:p>
        </w:tc>
        <w:tc>
          <w:tcPr>
            <w:vAlign w:val="center"/>
          </w:tcPr>
          <w:p w14:paraId="5A47FEC8">
            <w:pPr>
              <w:jc w:val="center"/>
              <w:rPr>
                <w:color w:val="auto"/>
                <w:highlight w:val="none"/>
              </w:rPr>
            </w:pPr>
          </w:p>
        </w:tc>
        <w:tc>
          <w:tcPr>
            <w:vAlign w:val="center"/>
          </w:tcPr>
          <w:p w14:paraId="16F10107">
            <w:pPr>
              <w:jc w:val="center"/>
              <w:rPr>
                <w:color w:val="auto"/>
                <w:highlight w:val="none"/>
              </w:rPr>
            </w:pPr>
          </w:p>
        </w:tc>
        <w:tc>
          <w:tcPr>
            <w:vAlign w:val="center"/>
          </w:tcPr>
          <w:p w14:paraId="3F500CAF">
            <w:pPr>
              <w:jc w:val="center"/>
              <w:rPr>
                <w:color w:val="auto"/>
                <w:highlight w:val="none"/>
              </w:rPr>
            </w:pPr>
          </w:p>
        </w:tc>
        <w:tc>
          <w:tcPr>
            <w:vAlign w:val="center"/>
          </w:tcPr>
          <w:p w14:paraId="5F17C3F8">
            <w:pPr>
              <w:jc w:val="center"/>
              <w:rPr>
                <w:color w:val="auto"/>
                <w:highlight w:val="none"/>
              </w:rPr>
            </w:pPr>
          </w:p>
        </w:tc>
        <w:tc>
          <w:tcPr>
            <w:vAlign w:val="center"/>
          </w:tcPr>
          <w:p w14:paraId="2A08C908">
            <w:pPr>
              <w:jc w:val="center"/>
              <w:rPr>
                <w:color w:val="auto"/>
                <w:highlight w:val="none"/>
              </w:rPr>
            </w:pPr>
          </w:p>
        </w:tc>
        <w:tc>
          <w:tcPr>
            <w:vAlign w:val="center"/>
          </w:tcPr>
          <w:p w14:paraId="3D782A6C">
            <w:pPr>
              <w:jc w:val="center"/>
              <w:rPr>
                <w:color w:val="auto"/>
                <w:highlight w:val="none"/>
              </w:rPr>
            </w:pPr>
          </w:p>
        </w:tc>
        <w:tc>
          <w:tcPr>
            <w:vAlign w:val="center"/>
          </w:tcPr>
          <w:p w14:paraId="66AF1FCA">
            <w:pPr>
              <w:jc w:val="center"/>
              <w:rPr>
                <w:color w:val="auto"/>
                <w:highlight w:val="none"/>
              </w:rPr>
            </w:pPr>
          </w:p>
        </w:tc>
        <w:tc>
          <w:tcPr>
            <w:vAlign w:val="center"/>
          </w:tcPr>
          <w:p w14:paraId="19452816">
            <w:pPr>
              <w:jc w:val="center"/>
              <w:rPr>
                <w:color w:val="auto"/>
                <w:highlight w:val="none"/>
              </w:rPr>
            </w:pPr>
          </w:p>
        </w:tc>
        <w:tc>
          <w:tcPr>
            <w:vAlign w:val="center"/>
          </w:tcPr>
          <w:p w14:paraId="316456F8">
            <w:pPr>
              <w:jc w:val="center"/>
              <w:rPr>
                <w:color w:val="auto"/>
                <w:highlight w:val="none"/>
              </w:rPr>
            </w:pPr>
          </w:p>
        </w:tc>
      </w:tr>
      <w:tr w14:paraId="73F56C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7C628883">
            <w:pPr>
              <w:jc w:val="center"/>
              <w:rPr>
                <w:color w:val="auto"/>
                <w:highlight w:val="none"/>
              </w:rPr>
            </w:pPr>
            <w:r>
              <w:rPr>
                <w:color w:val="auto"/>
                <w:sz w:val="16"/>
                <w:highlight w:val="none"/>
              </w:rPr>
              <w:t>2.1</w:t>
            </w:r>
          </w:p>
        </w:tc>
        <w:tc>
          <w:tcPr>
            <w:vAlign w:val="center"/>
          </w:tcPr>
          <w:p w14:paraId="4F97E5C6">
            <w:pPr>
              <w:jc w:val="center"/>
              <w:rPr>
                <w:color w:val="auto"/>
                <w:highlight w:val="none"/>
              </w:rPr>
            </w:pPr>
            <w:r>
              <w:rPr>
                <w:color w:val="auto"/>
                <w:sz w:val="16"/>
                <w:highlight w:val="none"/>
              </w:rPr>
              <w:t>建设投资</w:t>
            </w:r>
          </w:p>
        </w:tc>
        <w:tc>
          <w:tcPr>
            <w:vAlign w:val="center"/>
          </w:tcPr>
          <w:p w14:paraId="116CF469">
            <w:pPr>
              <w:jc w:val="center"/>
              <w:rPr>
                <w:rFonts w:hint="eastAsia" w:eastAsiaTheme="minorEastAsia"/>
                <w:color w:val="auto"/>
                <w:highlight w:val="none"/>
                <w:lang w:eastAsia="zh-CN"/>
              </w:rPr>
            </w:pPr>
            <w:r>
              <w:rPr>
                <w:color w:val="auto"/>
                <w:sz w:val="16"/>
                <w:highlight w:val="none"/>
              </w:rPr>
              <w:t>3440.96</w:t>
            </w:r>
          </w:p>
        </w:tc>
        <w:tc>
          <w:tcPr>
            <w:vAlign w:val="center"/>
          </w:tcPr>
          <w:p w14:paraId="1E3CD796">
            <w:pPr>
              <w:jc w:val="center"/>
              <w:rPr>
                <w:color w:val="auto"/>
                <w:highlight w:val="none"/>
              </w:rPr>
            </w:pPr>
          </w:p>
        </w:tc>
        <w:tc>
          <w:tcPr>
            <w:vAlign w:val="center"/>
          </w:tcPr>
          <w:p w14:paraId="38A6D0DC">
            <w:pPr>
              <w:jc w:val="center"/>
              <w:rPr>
                <w:color w:val="auto"/>
                <w:highlight w:val="none"/>
              </w:rPr>
            </w:pPr>
          </w:p>
        </w:tc>
        <w:tc>
          <w:tcPr>
            <w:vAlign w:val="center"/>
          </w:tcPr>
          <w:p w14:paraId="2F01D46F">
            <w:pPr>
              <w:jc w:val="center"/>
              <w:rPr>
                <w:color w:val="auto"/>
                <w:highlight w:val="none"/>
              </w:rPr>
            </w:pPr>
          </w:p>
        </w:tc>
        <w:tc>
          <w:tcPr>
            <w:vAlign w:val="center"/>
          </w:tcPr>
          <w:p w14:paraId="504FBB55">
            <w:pPr>
              <w:jc w:val="center"/>
              <w:rPr>
                <w:color w:val="auto"/>
                <w:highlight w:val="none"/>
              </w:rPr>
            </w:pPr>
          </w:p>
        </w:tc>
        <w:tc>
          <w:tcPr>
            <w:vAlign w:val="center"/>
          </w:tcPr>
          <w:p w14:paraId="5676A676">
            <w:pPr>
              <w:jc w:val="center"/>
              <w:rPr>
                <w:color w:val="auto"/>
                <w:highlight w:val="none"/>
              </w:rPr>
            </w:pPr>
          </w:p>
        </w:tc>
        <w:tc>
          <w:tcPr>
            <w:vAlign w:val="center"/>
          </w:tcPr>
          <w:p w14:paraId="6C6CCDEB">
            <w:pPr>
              <w:jc w:val="center"/>
              <w:rPr>
                <w:color w:val="auto"/>
                <w:highlight w:val="none"/>
              </w:rPr>
            </w:pPr>
          </w:p>
        </w:tc>
        <w:tc>
          <w:tcPr>
            <w:vAlign w:val="center"/>
          </w:tcPr>
          <w:p w14:paraId="7723B422">
            <w:pPr>
              <w:jc w:val="center"/>
              <w:rPr>
                <w:color w:val="auto"/>
                <w:highlight w:val="none"/>
              </w:rPr>
            </w:pPr>
          </w:p>
        </w:tc>
        <w:tc>
          <w:tcPr>
            <w:vAlign w:val="center"/>
          </w:tcPr>
          <w:p w14:paraId="6CE6E439">
            <w:pPr>
              <w:jc w:val="center"/>
              <w:rPr>
                <w:color w:val="auto"/>
                <w:highlight w:val="none"/>
              </w:rPr>
            </w:pPr>
          </w:p>
        </w:tc>
        <w:tc>
          <w:tcPr>
            <w:vAlign w:val="center"/>
          </w:tcPr>
          <w:p w14:paraId="72D0AA95">
            <w:pPr>
              <w:jc w:val="center"/>
              <w:rPr>
                <w:color w:val="auto"/>
                <w:highlight w:val="none"/>
              </w:rPr>
            </w:pPr>
          </w:p>
        </w:tc>
        <w:tc>
          <w:tcPr>
            <w:vAlign w:val="center"/>
          </w:tcPr>
          <w:p w14:paraId="541843C6">
            <w:pPr>
              <w:jc w:val="center"/>
              <w:rPr>
                <w:color w:val="auto"/>
                <w:highlight w:val="none"/>
              </w:rPr>
            </w:pPr>
          </w:p>
        </w:tc>
      </w:tr>
      <w:tr w14:paraId="0CC246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44FA2E5E">
            <w:pPr>
              <w:jc w:val="center"/>
              <w:rPr>
                <w:color w:val="auto"/>
                <w:highlight w:val="none"/>
              </w:rPr>
            </w:pPr>
            <w:r>
              <w:rPr>
                <w:color w:val="auto"/>
                <w:sz w:val="16"/>
                <w:highlight w:val="none"/>
              </w:rPr>
              <w:t>2.2</w:t>
            </w:r>
          </w:p>
        </w:tc>
        <w:tc>
          <w:tcPr>
            <w:vAlign w:val="center"/>
          </w:tcPr>
          <w:p w14:paraId="35581051">
            <w:pPr>
              <w:jc w:val="center"/>
              <w:rPr>
                <w:color w:val="auto"/>
                <w:highlight w:val="none"/>
              </w:rPr>
            </w:pPr>
            <w:r>
              <w:rPr>
                <w:color w:val="auto"/>
                <w:sz w:val="16"/>
                <w:highlight w:val="none"/>
              </w:rPr>
              <w:t>维持运营投资</w:t>
            </w:r>
          </w:p>
        </w:tc>
        <w:tc>
          <w:tcPr>
            <w:vAlign w:val="center"/>
          </w:tcPr>
          <w:p w14:paraId="046A191F">
            <w:pPr>
              <w:jc w:val="center"/>
              <w:rPr>
                <w:rFonts w:hint="eastAsia" w:eastAsiaTheme="minorEastAsia"/>
                <w:color w:val="auto"/>
                <w:highlight w:val="none"/>
                <w:lang w:eastAsia="zh-CN"/>
              </w:rPr>
            </w:pPr>
            <w:r>
              <w:rPr>
                <w:color w:val="auto"/>
                <w:sz w:val="16"/>
                <w:highlight w:val="none"/>
              </w:rPr>
              <w:t>0.00</w:t>
            </w:r>
          </w:p>
        </w:tc>
        <w:tc>
          <w:tcPr>
            <w:vAlign w:val="center"/>
          </w:tcPr>
          <w:p w14:paraId="2C316DF4">
            <w:pPr>
              <w:jc w:val="center"/>
              <w:rPr>
                <w:color w:val="auto"/>
                <w:highlight w:val="none"/>
              </w:rPr>
            </w:pPr>
          </w:p>
        </w:tc>
        <w:tc>
          <w:tcPr>
            <w:vAlign w:val="center"/>
          </w:tcPr>
          <w:p w14:paraId="5F7B56E9">
            <w:pPr>
              <w:jc w:val="center"/>
              <w:rPr>
                <w:color w:val="auto"/>
                <w:highlight w:val="none"/>
              </w:rPr>
            </w:pPr>
          </w:p>
        </w:tc>
        <w:tc>
          <w:tcPr>
            <w:vAlign w:val="center"/>
          </w:tcPr>
          <w:p w14:paraId="3D5C2729">
            <w:pPr>
              <w:jc w:val="center"/>
              <w:rPr>
                <w:color w:val="auto"/>
                <w:highlight w:val="none"/>
              </w:rPr>
            </w:pPr>
          </w:p>
        </w:tc>
        <w:tc>
          <w:tcPr>
            <w:vAlign w:val="center"/>
          </w:tcPr>
          <w:p w14:paraId="71C50747">
            <w:pPr>
              <w:jc w:val="center"/>
              <w:rPr>
                <w:color w:val="auto"/>
                <w:highlight w:val="none"/>
              </w:rPr>
            </w:pPr>
          </w:p>
        </w:tc>
        <w:tc>
          <w:tcPr>
            <w:vAlign w:val="center"/>
          </w:tcPr>
          <w:p w14:paraId="1D84B4B9">
            <w:pPr>
              <w:jc w:val="center"/>
              <w:rPr>
                <w:color w:val="auto"/>
                <w:highlight w:val="none"/>
              </w:rPr>
            </w:pPr>
          </w:p>
        </w:tc>
        <w:tc>
          <w:tcPr>
            <w:vAlign w:val="center"/>
          </w:tcPr>
          <w:p w14:paraId="766B09F4">
            <w:pPr>
              <w:jc w:val="center"/>
              <w:rPr>
                <w:color w:val="auto"/>
                <w:highlight w:val="none"/>
              </w:rPr>
            </w:pPr>
          </w:p>
        </w:tc>
        <w:tc>
          <w:tcPr>
            <w:vAlign w:val="center"/>
          </w:tcPr>
          <w:p w14:paraId="37DA2293">
            <w:pPr>
              <w:jc w:val="center"/>
              <w:rPr>
                <w:color w:val="auto"/>
                <w:highlight w:val="none"/>
              </w:rPr>
            </w:pPr>
          </w:p>
        </w:tc>
        <w:tc>
          <w:tcPr>
            <w:vAlign w:val="center"/>
          </w:tcPr>
          <w:p w14:paraId="45D7B696">
            <w:pPr>
              <w:jc w:val="center"/>
              <w:rPr>
                <w:color w:val="auto"/>
                <w:highlight w:val="none"/>
              </w:rPr>
            </w:pPr>
          </w:p>
        </w:tc>
        <w:tc>
          <w:tcPr>
            <w:vAlign w:val="center"/>
          </w:tcPr>
          <w:p w14:paraId="0BEE56F3">
            <w:pPr>
              <w:jc w:val="center"/>
              <w:rPr>
                <w:color w:val="auto"/>
                <w:highlight w:val="none"/>
              </w:rPr>
            </w:pPr>
          </w:p>
        </w:tc>
        <w:tc>
          <w:tcPr>
            <w:vAlign w:val="center"/>
          </w:tcPr>
          <w:p w14:paraId="37A0C0FB">
            <w:pPr>
              <w:jc w:val="center"/>
              <w:rPr>
                <w:color w:val="auto"/>
                <w:highlight w:val="none"/>
              </w:rPr>
            </w:pPr>
          </w:p>
        </w:tc>
      </w:tr>
      <w:tr w14:paraId="59AAAA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23449C16">
            <w:pPr>
              <w:jc w:val="center"/>
              <w:rPr>
                <w:color w:val="auto"/>
                <w:highlight w:val="none"/>
              </w:rPr>
            </w:pPr>
            <w:r>
              <w:rPr>
                <w:color w:val="auto"/>
                <w:sz w:val="16"/>
                <w:highlight w:val="none"/>
              </w:rPr>
              <w:t>三</w:t>
            </w:r>
          </w:p>
        </w:tc>
        <w:tc>
          <w:tcPr>
            <w:vAlign w:val="center"/>
          </w:tcPr>
          <w:p w14:paraId="42B79319">
            <w:pPr>
              <w:jc w:val="center"/>
              <w:rPr>
                <w:color w:val="auto"/>
                <w:highlight w:val="none"/>
              </w:rPr>
            </w:pPr>
            <w:r>
              <w:rPr>
                <w:color w:val="auto"/>
                <w:sz w:val="16"/>
                <w:highlight w:val="none"/>
              </w:rPr>
              <w:t>筹措活动净现金流量</w:t>
            </w:r>
          </w:p>
        </w:tc>
        <w:tc>
          <w:tcPr>
            <w:vAlign w:val="center"/>
          </w:tcPr>
          <w:p w14:paraId="36657B8B">
            <w:pPr>
              <w:jc w:val="center"/>
              <w:rPr>
                <w:rFonts w:hint="eastAsia" w:eastAsiaTheme="minorEastAsia"/>
                <w:color w:val="auto"/>
                <w:highlight w:val="none"/>
                <w:lang w:eastAsia="zh-CN"/>
              </w:rPr>
            </w:pPr>
            <w:r>
              <w:rPr>
                <w:color w:val="auto"/>
                <w:sz w:val="16"/>
                <w:highlight w:val="none"/>
              </w:rPr>
              <w:t>-2047.68</w:t>
            </w:r>
          </w:p>
        </w:tc>
        <w:tc>
          <w:tcPr>
            <w:vAlign w:val="center"/>
          </w:tcPr>
          <w:p w14:paraId="601F3280">
            <w:pPr>
              <w:jc w:val="center"/>
              <w:rPr>
                <w:color w:val="auto"/>
                <w:highlight w:val="none"/>
              </w:rPr>
            </w:pPr>
            <w:r>
              <w:rPr>
                <w:color w:val="auto"/>
                <w:sz w:val="16"/>
                <w:highlight w:val="none"/>
              </w:rPr>
              <w:t>-92.16</w:t>
            </w:r>
          </w:p>
        </w:tc>
        <w:tc>
          <w:tcPr>
            <w:vAlign w:val="center"/>
          </w:tcPr>
          <w:p w14:paraId="44F96565">
            <w:pPr>
              <w:jc w:val="center"/>
              <w:rPr>
                <w:color w:val="auto"/>
                <w:highlight w:val="none"/>
              </w:rPr>
            </w:pPr>
            <w:r>
              <w:rPr>
                <w:color w:val="auto"/>
                <w:sz w:val="16"/>
                <w:highlight w:val="none"/>
              </w:rPr>
              <w:t>-92.16</w:t>
            </w:r>
          </w:p>
        </w:tc>
        <w:tc>
          <w:tcPr>
            <w:vAlign w:val="center"/>
          </w:tcPr>
          <w:p w14:paraId="7336CD86">
            <w:pPr>
              <w:jc w:val="center"/>
              <w:rPr>
                <w:color w:val="auto"/>
                <w:highlight w:val="none"/>
              </w:rPr>
            </w:pPr>
            <w:r>
              <w:rPr>
                <w:color w:val="auto"/>
                <w:sz w:val="16"/>
                <w:highlight w:val="none"/>
              </w:rPr>
              <w:t>-92.16</w:t>
            </w:r>
          </w:p>
        </w:tc>
        <w:tc>
          <w:tcPr>
            <w:vAlign w:val="center"/>
          </w:tcPr>
          <w:p w14:paraId="70A3E88A">
            <w:pPr>
              <w:jc w:val="center"/>
              <w:rPr>
                <w:color w:val="auto"/>
                <w:highlight w:val="none"/>
              </w:rPr>
            </w:pPr>
            <w:r>
              <w:rPr>
                <w:color w:val="auto"/>
                <w:sz w:val="16"/>
                <w:highlight w:val="none"/>
              </w:rPr>
              <w:t>-92.16</w:t>
            </w:r>
          </w:p>
        </w:tc>
        <w:tc>
          <w:tcPr>
            <w:vAlign w:val="center"/>
          </w:tcPr>
          <w:p w14:paraId="57F113A5">
            <w:pPr>
              <w:jc w:val="center"/>
              <w:rPr>
                <w:color w:val="auto"/>
                <w:highlight w:val="none"/>
              </w:rPr>
            </w:pPr>
            <w:r>
              <w:rPr>
                <w:color w:val="auto"/>
                <w:sz w:val="16"/>
                <w:highlight w:val="none"/>
              </w:rPr>
              <w:t>-92.16</w:t>
            </w:r>
          </w:p>
        </w:tc>
        <w:tc>
          <w:tcPr>
            <w:vAlign w:val="center"/>
          </w:tcPr>
          <w:p w14:paraId="1D11F52B">
            <w:pPr>
              <w:jc w:val="center"/>
              <w:rPr>
                <w:color w:val="auto"/>
                <w:highlight w:val="none"/>
              </w:rPr>
            </w:pPr>
            <w:r>
              <w:rPr>
                <w:color w:val="auto"/>
                <w:sz w:val="16"/>
                <w:highlight w:val="none"/>
              </w:rPr>
              <w:t>-92.16</w:t>
            </w:r>
          </w:p>
        </w:tc>
        <w:tc>
          <w:tcPr>
            <w:vAlign w:val="center"/>
          </w:tcPr>
          <w:p w14:paraId="3D9EDD06">
            <w:pPr>
              <w:jc w:val="center"/>
              <w:rPr>
                <w:color w:val="auto"/>
                <w:highlight w:val="none"/>
              </w:rPr>
            </w:pPr>
            <w:r>
              <w:rPr>
                <w:color w:val="auto"/>
                <w:sz w:val="16"/>
                <w:highlight w:val="none"/>
              </w:rPr>
              <w:t>-92.16</w:t>
            </w:r>
          </w:p>
        </w:tc>
        <w:tc>
          <w:tcPr>
            <w:vAlign w:val="center"/>
          </w:tcPr>
          <w:p w14:paraId="016C5139">
            <w:pPr>
              <w:jc w:val="center"/>
              <w:rPr>
                <w:color w:val="auto"/>
                <w:highlight w:val="none"/>
              </w:rPr>
            </w:pPr>
            <w:r>
              <w:rPr>
                <w:color w:val="auto"/>
                <w:sz w:val="16"/>
                <w:highlight w:val="none"/>
              </w:rPr>
              <w:t>-92.16</w:t>
            </w:r>
          </w:p>
        </w:tc>
        <w:tc>
          <w:tcPr>
            <w:vAlign w:val="center"/>
          </w:tcPr>
          <w:p w14:paraId="69A3DF7D">
            <w:pPr>
              <w:jc w:val="center"/>
              <w:rPr>
                <w:color w:val="auto"/>
                <w:highlight w:val="none"/>
              </w:rPr>
            </w:pPr>
            <w:r>
              <w:rPr>
                <w:color w:val="auto"/>
                <w:sz w:val="16"/>
                <w:highlight w:val="none"/>
              </w:rPr>
              <w:t>-2092.16</w:t>
            </w:r>
          </w:p>
        </w:tc>
        <w:tc>
          <w:tcPr>
            <w:vAlign w:val="center"/>
          </w:tcPr>
          <w:p w14:paraId="19FFCCA8">
            <w:pPr>
              <w:jc w:val="center"/>
              <w:rPr>
                <w:color w:val="auto"/>
                <w:highlight w:val="none"/>
              </w:rPr>
            </w:pPr>
            <w:r>
              <w:rPr>
                <w:color w:val="auto"/>
                <w:sz w:val="16"/>
                <w:highlight w:val="none"/>
              </w:rPr>
              <w:t>-908.16</w:t>
            </w:r>
          </w:p>
        </w:tc>
      </w:tr>
      <w:tr w14:paraId="27683D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2AE47136">
            <w:pPr>
              <w:jc w:val="center"/>
              <w:rPr>
                <w:color w:val="auto"/>
                <w:highlight w:val="none"/>
              </w:rPr>
            </w:pPr>
            <w:r>
              <w:rPr>
                <w:color w:val="auto"/>
                <w:sz w:val="16"/>
                <w:highlight w:val="none"/>
              </w:rPr>
              <w:t>1</w:t>
            </w:r>
          </w:p>
        </w:tc>
        <w:tc>
          <w:tcPr>
            <w:vAlign w:val="center"/>
          </w:tcPr>
          <w:p w14:paraId="13A77FCD">
            <w:pPr>
              <w:jc w:val="center"/>
              <w:rPr>
                <w:color w:val="auto"/>
                <w:highlight w:val="none"/>
              </w:rPr>
            </w:pPr>
            <w:r>
              <w:rPr>
                <w:color w:val="auto"/>
                <w:sz w:val="16"/>
                <w:highlight w:val="none"/>
              </w:rPr>
              <w:t>现金流入</w:t>
            </w:r>
          </w:p>
        </w:tc>
        <w:tc>
          <w:tcPr>
            <w:vAlign w:val="center"/>
          </w:tcPr>
          <w:p w14:paraId="4C8DB16B">
            <w:pPr>
              <w:jc w:val="center"/>
              <w:rPr>
                <w:rFonts w:hint="eastAsia" w:eastAsiaTheme="minorEastAsia"/>
                <w:color w:val="auto"/>
                <w:highlight w:val="none"/>
                <w:lang w:eastAsia="zh-CN"/>
              </w:rPr>
            </w:pPr>
            <w:r>
              <w:rPr>
                <w:color w:val="auto"/>
                <w:sz w:val="16"/>
                <w:highlight w:val="none"/>
              </w:rPr>
              <w:t>3600.00</w:t>
            </w:r>
          </w:p>
        </w:tc>
        <w:tc>
          <w:tcPr>
            <w:vAlign w:val="center"/>
          </w:tcPr>
          <w:p w14:paraId="245111DB">
            <w:pPr>
              <w:jc w:val="center"/>
              <w:rPr>
                <w:color w:val="auto"/>
                <w:highlight w:val="none"/>
              </w:rPr>
            </w:pPr>
            <w:r>
              <w:rPr>
                <w:color w:val="auto"/>
                <w:sz w:val="16"/>
                <w:highlight w:val="none"/>
              </w:rPr>
              <w:t>0.00</w:t>
            </w:r>
          </w:p>
        </w:tc>
        <w:tc>
          <w:tcPr>
            <w:vAlign w:val="center"/>
          </w:tcPr>
          <w:p w14:paraId="40A6D819">
            <w:pPr>
              <w:jc w:val="center"/>
              <w:rPr>
                <w:color w:val="auto"/>
                <w:highlight w:val="none"/>
              </w:rPr>
            </w:pPr>
            <w:r>
              <w:rPr>
                <w:color w:val="auto"/>
                <w:sz w:val="16"/>
                <w:highlight w:val="none"/>
              </w:rPr>
              <w:t>0.00</w:t>
            </w:r>
          </w:p>
        </w:tc>
        <w:tc>
          <w:tcPr>
            <w:vAlign w:val="center"/>
          </w:tcPr>
          <w:p w14:paraId="0C4F2052">
            <w:pPr>
              <w:jc w:val="center"/>
              <w:rPr>
                <w:color w:val="auto"/>
                <w:highlight w:val="none"/>
              </w:rPr>
            </w:pPr>
            <w:r>
              <w:rPr>
                <w:color w:val="auto"/>
                <w:sz w:val="16"/>
                <w:highlight w:val="none"/>
              </w:rPr>
              <w:t>0.00</w:t>
            </w:r>
          </w:p>
        </w:tc>
        <w:tc>
          <w:tcPr>
            <w:vAlign w:val="center"/>
          </w:tcPr>
          <w:p w14:paraId="78F558E1">
            <w:pPr>
              <w:jc w:val="center"/>
              <w:rPr>
                <w:color w:val="auto"/>
                <w:highlight w:val="none"/>
              </w:rPr>
            </w:pPr>
            <w:r>
              <w:rPr>
                <w:color w:val="auto"/>
                <w:sz w:val="16"/>
                <w:highlight w:val="none"/>
              </w:rPr>
              <w:t>0.00</w:t>
            </w:r>
          </w:p>
        </w:tc>
        <w:tc>
          <w:tcPr>
            <w:vAlign w:val="center"/>
          </w:tcPr>
          <w:p w14:paraId="71A040C4">
            <w:pPr>
              <w:jc w:val="center"/>
              <w:rPr>
                <w:color w:val="auto"/>
                <w:highlight w:val="none"/>
              </w:rPr>
            </w:pPr>
            <w:r>
              <w:rPr>
                <w:color w:val="auto"/>
                <w:sz w:val="16"/>
                <w:highlight w:val="none"/>
              </w:rPr>
              <w:t>0.00</w:t>
            </w:r>
          </w:p>
        </w:tc>
        <w:tc>
          <w:tcPr>
            <w:vAlign w:val="center"/>
          </w:tcPr>
          <w:p w14:paraId="221B16DA">
            <w:pPr>
              <w:jc w:val="center"/>
              <w:rPr>
                <w:color w:val="auto"/>
                <w:highlight w:val="none"/>
              </w:rPr>
            </w:pPr>
            <w:r>
              <w:rPr>
                <w:color w:val="auto"/>
                <w:sz w:val="16"/>
                <w:highlight w:val="none"/>
              </w:rPr>
              <w:t>0.00</w:t>
            </w:r>
          </w:p>
        </w:tc>
        <w:tc>
          <w:tcPr>
            <w:vAlign w:val="center"/>
          </w:tcPr>
          <w:p w14:paraId="391D8B4C">
            <w:pPr>
              <w:jc w:val="center"/>
              <w:rPr>
                <w:color w:val="auto"/>
                <w:highlight w:val="none"/>
              </w:rPr>
            </w:pPr>
            <w:r>
              <w:rPr>
                <w:color w:val="auto"/>
                <w:sz w:val="16"/>
                <w:highlight w:val="none"/>
              </w:rPr>
              <w:t>0.00</w:t>
            </w:r>
          </w:p>
        </w:tc>
        <w:tc>
          <w:tcPr>
            <w:vAlign w:val="center"/>
          </w:tcPr>
          <w:p w14:paraId="3E20CB65">
            <w:pPr>
              <w:jc w:val="center"/>
              <w:rPr>
                <w:color w:val="auto"/>
                <w:highlight w:val="none"/>
              </w:rPr>
            </w:pPr>
            <w:r>
              <w:rPr>
                <w:color w:val="auto"/>
                <w:sz w:val="16"/>
                <w:highlight w:val="none"/>
              </w:rPr>
              <w:t>0.00</w:t>
            </w:r>
          </w:p>
        </w:tc>
        <w:tc>
          <w:tcPr>
            <w:vAlign w:val="center"/>
          </w:tcPr>
          <w:p w14:paraId="24E4A3F8">
            <w:pPr>
              <w:jc w:val="center"/>
              <w:rPr>
                <w:color w:val="auto"/>
                <w:highlight w:val="none"/>
              </w:rPr>
            </w:pPr>
            <w:r>
              <w:rPr>
                <w:color w:val="auto"/>
                <w:sz w:val="16"/>
                <w:highlight w:val="none"/>
              </w:rPr>
              <w:t>0.00</w:t>
            </w:r>
          </w:p>
        </w:tc>
        <w:tc>
          <w:tcPr>
            <w:vAlign w:val="center"/>
          </w:tcPr>
          <w:p w14:paraId="6BA7F024">
            <w:pPr>
              <w:jc w:val="center"/>
              <w:rPr>
                <w:color w:val="auto"/>
                <w:highlight w:val="none"/>
              </w:rPr>
            </w:pPr>
            <w:r>
              <w:rPr>
                <w:color w:val="auto"/>
                <w:sz w:val="16"/>
                <w:highlight w:val="none"/>
              </w:rPr>
              <w:t>0.00</w:t>
            </w:r>
          </w:p>
        </w:tc>
      </w:tr>
      <w:tr w14:paraId="67644C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04407CD4">
            <w:pPr>
              <w:jc w:val="center"/>
              <w:rPr>
                <w:color w:val="auto"/>
                <w:highlight w:val="none"/>
              </w:rPr>
            </w:pPr>
            <w:r>
              <w:rPr>
                <w:color w:val="auto"/>
                <w:sz w:val="16"/>
                <w:highlight w:val="none"/>
              </w:rPr>
              <w:t>1.1</w:t>
            </w:r>
          </w:p>
        </w:tc>
        <w:tc>
          <w:tcPr>
            <w:vAlign w:val="center"/>
          </w:tcPr>
          <w:p w14:paraId="03647F2C">
            <w:pPr>
              <w:jc w:val="center"/>
              <w:rPr>
                <w:color w:val="auto"/>
                <w:highlight w:val="none"/>
              </w:rPr>
            </w:pPr>
            <w:r>
              <w:rPr>
                <w:color w:val="auto"/>
                <w:sz w:val="16"/>
                <w:highlight w:val="none"/>
              </w:rPr>
              <w:t>项目资本金投入</w:t>
            </w:r>
          </w:p>
        </w:tc>
        <w:tc>
          <w:tcPr>
            <w:vAlign w:val="center"/>
          </w:tcPr>
          <w:p w14:paraId="03297629">
            <w:pPr>
              <w:jc w:val="center"/>
              <w:rPr>
                <w:rFonts w:hint="eastAsia" w:eastAsiaTheme="minorEastAsia"/>
                <w:color w:val="auto"/>
                <w:highlight w:val="none"/>
                <w:lang w:eastAsia="zh-CN"/>
              </w:rPr>
            </w:pPr>
            <w:r>
              <w:rPr>
                <w:color w:val="auto"/>
                <w:sz w:val="16"/>
                <w:highlight w:val="none"/>
              </w:rPr>
              <w:t>720.00</w:t>
            </w:r>
          </w:p>
        </w:tc>
        <w:tc>
          <w:tcPr>
            <w:vAlign w:val="center"/>
          </w:tcPr>
          <w:p w14:paraId="4C130761">
            <w:pPr>
              <w:jc w:val="center"/>
              <w:rPr>
                <w:color w:val="auto"/>
                <w:highlight w:val="none"/>
              </w:rPr>
            </w:pPr>
            <w:r>
              <w:rPr>
                <w:color w:val="auto"/>
                <w:sz w:val="16"/>
                <w:highlight w:val="none"/>
              </w:rPr>
              <w:t>0.00</w:t>
            </w:r>
          </w:p>
        </w:tc>
        <w:tc>
          <w:tcPr>
            <w:vAlign w:val="center"/>
          </w:tcPr>
          <w:p w14:paraId="0D13B848">
            <w:pPr>
              <w:jc w:val="center"/>
              <w:rPr>
                <w:color w:val="auto"/>
                <w:highlight w:val="none"/>
              </w:rPr>
            </w:pPr>
            <w:r>
              <w:rPr>
                <w:color w:val="auto"/>
                <w:sz w:val="16"/>
                <w:highlight w:val="none"/>
              </w:rPr>
              <w:t>0.00</w:t>
            </w:r>
          </w:p>
        </w:tc>
        <w:tc>
          <w:tcPr>
            <w:vAlign w:val="center"/>
          </w:tcPr>
          <w:p w14:paraId="37AD9D72">
            <w:pPr>
              <w:jc w:val="center"/>
              <w:rPr>
                <w:color w:val="auto"/>
                <w:highlight w:val="none"/>
              </w:rPr>
            </w:pPr>
            <w:r>
              <w:rPr>
                <w:color w:val="auto"/>
                <w:sz w:val="16"/>
                <w:highlight w:val="none"/>
              </w:rPr>
              <w:t>0.00</w:t>
            </w:r>
          </w:p>
        </w:tc>
        <w:tc>
          <w:tcPr>
            <w:vAlign w:val="center"/>
          </w:tcPr>
          <w:p w14:paraId="3171AB91">
            <w:pPr>
              <w:jc w:val="center"/>
              <w:rPr>
                <w:color w:val="auto"/>
                <w:highlight w:val="none"/>
              </w:rPr>
            </w:pPr>
            <w:r>
              <w:rPr>
                <w:color w:val="auto"/>
                <w:sz w:val="16"/>
                <w:highlight w:val="none"/>
              </w:rPr>
              <w:t>0.00</w:t>
            </w:r>
          </w:p>
        </w:tc>
        <w:tc>
          <w:tcPr>
            <w:vAlign w:val="center"/>
          </w:tcPr>
          <w:p w14:paraId="6B16DF02">
            <w:pPr>
              <w:jc w:val="center"/>
              <w:rPr>
                <w:color w:val="auto"/>
                <w:highlight w:val="none"/>
              </w:rPr>
            </w:pPr>
            <w:r>
              <w:rPr>
                <w:color w:val="auto"/>
                <w:sz w:val="16"/>
                <w:highlight w:val="none"/>
              </w:rPr>
              <w:t>0.00</w:t>
            </w:r>
          </w:p>
        </w:tc>
        <w:tc>
          <w:tcPr>
            <w:vAlign w:val="center"/>
          </w:tcPr>
          <w:p w14:paraId="7048A569">
            <w:pPr>
              <w:jc w:val="center"/>
              <w:rPr>
                <w:color w:val="auto"/>
                <w:highlight w:val="none"/>
              </w:rPr>
            </w:pPr>
            <w:r>
              <w:rPr>
                <w:color w:val="auto"/>
                <w:sz w:val="16"/>
                <w:highlight w:val="none"/>
              </w:rPr>
              <w:t>0.00</w:t>
            </w:r>
          </w:p>
        </w:tc>
        <w:tc>
          <w:tcPr>
            <w:vAlign w:val="center"/>
          </w:tcPr>
          <w:p w14:paraId="03020F4F">
            <w:pPr>
              <w:jc w:val="center"/>
              <w:rPr>
                <w:color w:val="auto"/>
                <w:highlight w:val="none"/>
              </w:rPr>
            </w:pPr>
            <w:r>
              <w:rPr>
                <w:color w:val="auto"/>
                <w:sz w:val="16"/>
                <w:highlight w:val="none"/>
              </w:rPr>
              <w:t>0.00</w:t>
            </w:r>
          </w:p>
        </w:tc>
        <w:tc>
          <w:tcPr>
            <w:vAlign w:val="center"/>
          </w:tcPr>
          <w:p w14:paraId="4188CDEA">
            <w:pPr>
              <w:jc w:val="center"/>
              <w:rPr>
                <w:color w:val="auto"/>
                <w:highlight w:val="none"/>
              </w:rPr>
            </w:pPr>
            <w:r>
              <w:rPr>
                <w:color w:val="auto"/>
                <w:sz w:val="16"/>
                <w:highlight w:val="none"/>
              </w:rPr>
              <w:t>0.00</w:t>
            </w:r>
          </w:p>
        </w:tc>
        <w:tc>
          <w:tcPr>
            <w:vAlign w:val="center"/>
          </w:tcPr>
          <w:p w14:paraId="3558961B">
            <w:pPr>
              <w:jc w:val="center"/>
              <w:rPr>
                <w:color w:val="auto"/>
                <w:highlight w:val="none"/>
              </w:rPr>
            </w:pPr>
            <w:r>
              <w:rPr>
                <w:color w:val="auto"/>
                <w:sz w:val="16"/>
                <w:highlight w:val="none"/>
              </w:rPr>
              <w:t>0.00</w:t>
            </w:r>
          </w:p>
        </w:tc>
        <w:tc>
          <w:tcPr>
            <w:vAlign w:val="center"/>
          </w:tcPr>
          <w:p w14:paraId="00B376F4">
            <w:pPr>
              <w:jc w:val="center"/>
              <w:rPr>
                <w:color w:val="auto"/>
                <w:highlight w:val="none"/>
              </w:rPr>
            </w:pPr>
            <w:r>
              <w:rPr>
                <w:color w:val="auto"/>
                <w:sz w:val="16"/>
                <w:highlight w:val="none"/>
              </w:rPr>
              <w:t>0.00</w:t>
            </w:r>
          </w:p>
        </w:tc>
      </w:tr>
      <w:tr w14:paraId="0EAD4D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5EC5D994">
            <w:pPr>
              <w:jc w:val="center"/>
              <w:rPr>
                <w:color w:val="auto"/>
                <w:highlight w:val="none"/>
              </w:rPr>
            </w:pPr>
            <w:r>
              <w:rPr>
                <w:color w:val="auto"/>
                <w:sz w:val="16"/>
                <w:highlight w:val="none"/>
              </w:rPr>
              <w:t>1.2</w:t>
            </w:r>
          </w:p>
        </w:tc>
        <w:tc>
          <w:tcPr>
            <w:vAlign w:val="center"/>
          </w:tcPr>
          <w:p w14:paraId="03AFEB13">
            <w:pPr>
              <w:jc w:val="center"/>
              <w:rPr>
                <w:color w:val="auto"/>
                <w:highlight w:val="none"/>
              </w:rPr>
            </w:pPr>
            <w:r>
              <w:rPr>
                <w:color w:val="auto"/>
                <w:sz w:val="16"/>
                <w:highlight w:val="none"/>
              </w:rPr>
              <w:t>专项债券资金</w:t>
            </w:r>
          </w:p>
        </w:tc>
        <w:tc>
          <w:tcPr>
            <w:vAlign w:val="center"/>
          </w:tcPr>
          <w:p w14:paraId="4B62140F">
            <w:pPr>
              <w:jc w:val="center"/>
              <w:rPr>
                <w:rFonts w:hint="eastAsia" w:eastAsiaTheme="minorEastAsia"/>
                <w:color w:val="auto"/>
                <w:highlight w:val="none"/>
                <w:lang w:eastAsia="zh-CN"/>
              </w:rPr>
            </w:pPr>
            <w:r>
              <w:rPr>
                <w:color w:val="auto"/>
                <w:sz w:val="16"/>
                <w:highlight w:val="none"/>
              </w:rPr>
              <w:t>2880.00</w:t>
            </w:r>
          </w:p>
        </w:tc>
        <w:tc>
          <w:tcPr>
            <w:vAlign w:val="center"/>
          </w:tcPr>
          <w:p w14:paraId="419B007E">
            <w:pPr>
              <w:jc w:val="center"/>
              <w:rPr>
                <w:color w:val="auto"/>
                <w:highlight w:val="none"/>
              </w:rPr>
            </w:pPr>
            <w:r>
              <w:rPr>
                <w:color w:val="auto"/>
                <w:sz w:val="16"/>
                <w:highlight w:val="none"/>
              </w:rPr>
              <w:t>0.00</w:t>
            </w:r>
          </w:p>
        </w:tc>
        <w:tc>
          <w:tcPr>
            <w:vAlign w:val="center"/>
          </w:tcPr>
          <w:p w14:paraId="67A95B86">
            <w:pPr>
              <w:jc w:val="center"/>
              <w:rPr>
                <w:color w:val="auto"/>
                <w:highlight w:val="none"/>
              </w:rPr>
            </w:pPr>
            <w:r>
              <w:rPr>
                <w:color w:val="auto"/>
                <w:sz w:val="16"/>
                <w:highlight w:val="none"/>
              </w:rPr>
              <w:t>0.00</w:t>
            </w:r>
          </w:p>
        </w:tc>
        <w:tc>
          <w:tcPr>
            <w:vAlign w:val="center"/>
          </w:tcPr>
          <w:p w14:paraId="389C9FA9">
            <w:pPr>
              <w:jc w:val="center"/>
              <w:rPr>
                <w:color w:val="auto"/>
                <w:highlight w:val="none"/>
              </w:rPr>
            </w:pPr>
            <w:r>
              <w:rPr>
                <w:color w:val="auto"/>
                <w:sz w:val="16"/>
                <w:highlight w:val="none"/>
              </w:rPr>
              <w:t>0.00</w:t>
            </w:r>
          </w:p>
        </w:tc>
        <w:tc>
          <w:tcPr>
            <w:vAlign w:val="center"/>
          </w:tcPr>
          <w:p w14:paraId="6C30A848">
            <w:pPr>
              <w:jc w:val="center"/>
              <w:rPr>
                <w:color w:val="auto"/>
                <w:highlight w:val="none"/>
              </w:rPr>
            </w:pPr>
            <w:r>
              <w:rPr>
                <w:color w:val="auto"/>
                <w:sz w:val="16"/>
                <w:highlight w:val="none"/>
              </w:rPr>
              <w:t>0.00</w:t>
            </w:r>
          </w:p>
        </w:tc>
        <w:tc>
          <w:tcPr>
            <w:vAlign w:val="center"/>
          </w:tcPr>
          <w:p w14:paraId="6DDF2F11">
            <w:pPr>
              <w:jc w:val="center"/>
              <w:rPr>
                <w:color w:val="auto"/>
                <w:highlight w:val="none"/>
              </w:rPr>
            </w:pPr>
            <w:r>
              <w:rPr>
                <w:color w:val="auto"/>
                <w:sz w:val="16"/>
                <w:highlight w:val="none"/>
              </w:rPr>
              <w:t>0.00</w:t>
            </w:r>
          </w:p>
        </w:tc>
        <w:tc>
          <w:tcPr>
            <w:vAlign w:val="center"/>
          </w:tcPr>
          <w:p w14:paraId="6EC465BB">
            <w:pPr>
              <w:jc w:val="center"/>
              <w:rPr>
                <w:color w:val="auto"/>
                <w:highlight w:val="none"/>
              </w:rPr>
            </w:pPr>
            <w:r>
              <w:rPr>
                <w:color w:val="auto"/>
                <w:sz w:val="16"/>
                <w:highlight w:val="none"/>
              </w:rPr>
              <w:t>0.00</w:t>
            </w:r>
          </w:p>
        </w:tc>
        <w:tc>
          <w:tcPr>
            <w:vAlign w:val="center"/>
          </w:tcPr>
          <w:p w14:paraId="4C5CDAFF">
            <w:pPr>
              <w:jc w:val="center"/>
              <w:rPr>
                <w:color w:val="auto"/>
                <w:highlight w:val="none"/>
              </w:rPr>
            </w:pPr>
            <w:r>
              <w:rPr>
                <w:color w:val="auto"/>
                <w:sz w:val="16"/>
                <w:highlight w:val="none"/>
              </w:rPr>
              <w:t>0.00</w:t>
            </w:r>
          </w:p>
        </w:tc>
        <w:tc>
          <w:tcPr>
            <w:vAlign w:val="center"/>
          </w:tcPr>
          <w:p w14:paraId="06360BBC">
            <w:pPr>
              <w:jc w:val="center"/>
              <w:rPr>
                <w:color w:val="auto"/>
                <w:highlight w:val="none"/>
              </w:rPr>
            </w:pPr>
            <w:r>
              <w:rPr>
                <w:color w:val="auto"/>
                <w:sz w:val="16"/>
                <w:highlight w:val="none"/>
              </w:rPr>
              <w:t>0.00</w:t>
            </w:r>
          </w:p>
        </w:tc>
        <w:tc>
          <w:tcPr>
            <w:vAlign w:val="center"/>
          </w:tcPr>
          <w:p w14:paraId="74AB244A">
            <w:pPr>
              <w:jc w:val="center"/>
              <w:rPr>
                <w:color w:val="auto"/>
                <w:highlight w:val="none"/>
              </w:rPr>
            </w:pPr>
            <w:r>
              <w:rPr>
                <w:color w:val="auto"/>
                <w:sz w:val="16"/>
                <w:highlight w:val="none"/>
              </w:rPr>
              <w:t>0.00</w:t>
            </w:r>
          </w:p>
        </w:tc>
        <w:tc>
          <w:tcPr>
            <w:vAlign w:val="center"/>
          </w:tcPr>
          <w:p w14:paraId="58218948">
            <w:pPr>
              <w:jc w:val="center"/>
              <w:rPr>
                <w:color w:val="auto"/>
                <w:highlight w:val="none"/>
              </w:rPr>
            </w:pPr>
            <w:r>
              <w:rPr>
                <w:color w:val="auto"/>
                <w:sz w:val="16"/>
                <w:highlight w:val="none"/>
              </w:rPr>
              <w:t>0.00</w:t>
            </w:r>
          </w:p>
        </w:tc>
      </w:tr>
      <w:tr w14:paraId="0AA62A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60B5AB69">
            <w:pPr>
              <w:jc w:val="center"/>
              <w:rPr>
                <w:color w:val="auto"/>
                <w:highlight w:val="none"/>
              </w:rPr>
            </w:pPr>
            <w:r>
              <w:rPr>
                <w:color w:val="auto"/>
                <w:sz w:val="16"/>
                <w:highlight w:val="none"/>
              </w:rPr>
              <w:t>2</w:t>
            </w:r>
          </w:p>
        </w:tc>
        <w:tc>
          <w:tcPr>
            <w:vAlign w:val="center"/>
          </w:tcPr>
          <w:p w14:paraId="34C47441">
            <w:pPr>
              <w:jc w:val="center"/>
              <w:rPr>
                <w:color w:val="auto"/>
                <w:highlight w:val="none"/>
              </w:rPr>
            </w:pPr>
            <w:r>
              <w:rPr>
                <w:color w:val="auto"/>
                <w:sz w:val="16"/>
                <w:highlight w:val="none"/>
              </w:rPr>
              <w:t>现金流出</w:t>
            </w:r>
          </w:p>
        </w:tc>
        <w:tc>
          <w:tcPr>
            <w:vAlign w:val="center"/>
          </w:tcPr>
          <w:p w14:paraId="0C4BCF3D">
            <w:pPr>
              <w:jc w:val="center"/>
              <w:rPr>
                <w:rFonts w:hint="eastAsia" w:eastAsiaTheme="minorEastAsia"/>
                <w:color w:val="auto"/>
                <w:highlight w:val="none"/>
                <w:lang w:eastAsia="zh-CN"/>
              </w:rPr>
            </w:pPr>
            <w:r>
              <w:rPr>
                <w:color w:val="auto"/>
                <w:sz w:val="16"/>
                <w:highlight w:val="none"/>
              </w:rPr>
              <w:t>5647.68</w:t>
            </w:r>
          </w:p>
        </w:tc>
        <w:tc>
          <w:tcPr>
            <w:vAlign w:val="center"/>
          </w:tcPr>
          <w:p w14:paraId="2D0426A2">
            <w:pPr>
              <w:jc w:val="center"/>
              <w:rPr>
                <w:color w:val="auto"/>
                <w:highlight w:val="none"/>
              </w:rPr>
            </w:pPr>
            <w:r>
              <w:rPr>
                <w:color w:val="auto"/>
                <w:sz w:val="16"/>
                <w:highlight w:val="none"/>
              </w:rPr>
              <w:t>92.16</w:t>
            </w:r>
          </w:p>
        </w:tc>
        <w:tc>
          <w:tcPr>
            <w:vAlign w:val="center"/>
          </w:tcPr>
          <w:p w14:paraId="38296D9F">
            <w:pPr>
              <w:jc w:val="center"/>
              <w:rPr>
                <w:color w:val="auto"/>
                <w:highlight w:val="none"/>
              </w:rPr>
            </w:pPr>
            <w:r>
              <w:rPr>
                <w:color w:val="auto"/>
                <w:sz w:val="16"/>
                <w:highlight w:val="none"/>
              </w:rPr>
              <w:t>92.16</w:t>
            </w:r>
          </w:p>
        </w:tc>
        <w:tc>
          <w:tcPr>
            <w:vAlign w:val="center"/>
          </w:tcPr>
          <w:p w14:paraId="6AC75AE1">
            <w:pPr>
              <w:jc w:val="center"/>
              <w:rPr>
                <w:color w:val="auto"/>
                <w:highlight w:val="none"/>
              </w:rPr>
            </w:pPr>
            <w:r>
              <w:rPr>
                <w:color w:val="auto"/>
                <w:sz w:val="16"/>
                <w:highlight w:val="none"/>
              </w:rPr>
              <w:t>92.16</w:t>
            </w:r>
          </w:p>
        </w:tc>
        <w:tc>
          <w:tcPr>
            <w:vAlign w:val="center"/>
          </w:tcPr>
          <w:p w14:paraId="58B46663">
            <w:pPr>
              <w:jc w:val="center"/>
              <w:rPr>
                <w:color w:val="auto"/>
                <w:highlight w:val="none"/>
              </w:rPr>
            </w:pPr>
            <w:r>
              <w:rPr>
                <w:color w:val="auto"/>
                <w:sz w:val="16"/>
                <w:highlight w:val="none"/>
              </w:rPr>
              <w:t>92.16</w:t>
            </w:r>
          </w:p>
        </w:tc>
        <w:tc>
          <w:tcPr>
            <w:vAlign w:val="center"/>
          </w:tcPr>
          <w:p w14:paraId="68DA5BC8">
            <w:pPr>
              <w:jc w:val="center"/>
              <w:rPr>
                <w:color w:val="auto"/>
                <w:highlight w:val="none"/>
              </w:rPr>
            </w:pPr>
            <w:r>
              <w:rPr>
                <w:color w:val="auto"/>
                <w:sz w:val="16"/>
                <w:highlight w:val="none"/>
              </w:rPr>
              <w:t>92.16</w:t>
            </w:r>
          </w:p>
        </w:tc>
        <w:tc>
          <w:tcPr>
            <w:vAlign w:val="center"/>
          </w:tcPr>
          <w:p w14:paraId="53B56D39">
            <w:pPr>
              <w:jc w:val="center"/>
              <w:rPr>
                <w:color w:val="auto"/>
                <w:highlight w:val="none"/>
              </w:rPr>
            </w:pPr>
            <w:r>
              <w:rPr>
                <w:color w:val="auto"/>
                <w:sz w:val="16"/>
                <w:highlight w:val="none"/>
              </w:rPr>
              <w:t>92.16</w:t>
            </w:r>
          </w:p>
        </w:tc>
        <w:tc>
          <w:tcPr>
            <w:vAlign w:val="center"/>
          </w:tcPr>
          <w:p w14:paraId="21D7ED04">
            <w:pPr>
              <w:jc w:val="center"/>
              <w:rPr>
                <w:color w:val="auto"/>
                <w:highlight w:val="none"/>
              </w:rPr>
            </w:pPr>
            <w:r>
              <w:rPr>
                <w:color w:val="auto"/>
                <w:sz w:val="16"/>
                <w:highlight w:val="none"/>
              </w:rPr>
              <w:t>92.16</w:t>
            </w:r>
          </w:p>
        </w:tc>
        <w:tc>
          <w:tcPr>
            <w:vAlign w:val="center"/>
          </w:tcPr>
          <w:p w14:paraId="121C0DF7">
            <w:pPr>
              <w:jc w:val="center"/>
              <w:rPr>
                <w:color w:val="auto"/>
                <w:highlight w:val="none"/>
              </w:rPr>
            </w:pPr>
            <w:r>
              <w:rPr>
                <w:color w:val="auto"/>
                <w:sz w:val="16"/>
                <w:highlight w:val="none"/>
              </w:rPr>
              <w:t>92.16</w:t>
            </w:r>
          </w:p>
        </w:tc>
        <w:tc>
          <w:tcPr>
            <w:vAlign w:val="center"/>
          </w:tcPr>
          <w:p w14:paraId="5305C824">
            <w:pPr>
              <w:jc w:val="center"/>
              <w:rPr>
                <w:color w:val="auto"/>
                <w:highlight w:val="none"/>
              </w:rPr>
            </w:pPr>
            <w:r>
              <w:rPr>
                <w:color w:val="auto"/>
                <w:sz w:val="16"/>
                <w:highlight w:val="none"/>
              </w:rPr>
              <w:t>2092.16</w:t>
            </w:r>
          </w:p>
        </w:tc>
        <w:tc>
          <w:tcPr>
            <w:vAlign w:val="center"/>
          </w:tcPr>
          <w:p w14:paraId="19D2F7C7">
            <w:pPr>
              <w:jc w:val="center"/>
              <w:rPr>
                <w:color w:val="auto"/>
                <w:highlight w:val="none"/>
              </w:rPr>
            </w:pPr>
            <w:r>
              <w:rPr>
                <w:color w:val="auto"/>
                <w:sz w:val="16"/>
                <w:highlight w:val="none"/>
              </w:rPr>
              <w:t>908.16</w:t>
            </w:r>
          </w:p>
        </w:tc>
      </w:tr>
      <w:tr w14:paraId="0B13FE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43021BFD">
            <w:pPr>
              <w:jc w:val="center"/>
              <w:rPr>
                <w:color w:val="auto"/>
                <w:highlight w:val="none"/>
              </w:rPr>
            </w:pPr>
            <w:r>
              <w:rPr>
                <w:color w:val="auto"/>
                <w:sz w:val="16"/>
                <w:highlight w:val="none"/>
              </w:rPr>
              <w:t>2.1</w:t>
            </w:r>
          </w:p>
        </w:tc>
        <w:tc>
          <w:tcPr>
            <w:vAlign w:val="center"/>
          </w:tcPr>
          <w:p w14:paraId="5C70F821">
            <w:pPr>
              <w:jc w:val="center"/>
              <w:rPr>
                <w:color w:val="auto"/>
                <w:highlight w:val="none"/>
              </w:rPr>
            </w:pPr>
            <w:r>
              <w:rPr>
                <w:color w:val="auto"/>
                <w:sz w:val="16"/>
                <w:highlight w:val="none"/>
              </w:rPr>
              <w:t>支付债券利息</w:t>
            </w:r>
          </w:p>
        </w:tc>
        <w:tc>
          <w:tcPr>
            <w:vAlign w:val="center"/>
          </w:tcPr>
          <w:p w14:paraId="2AD5D81E">
            <w:pPr>
              <w:jc w:val="center"/>
              <w:rPr>
                <w:rFonts w:hint="eastAsia" w:eastAsiaTheme="minorEastAsia"/>
                <w:color w:val="auto"/>
                <w:highlight w:val="none"/>
                <w:lang w:eastAsia="zh-CN"/>
              </w:rPr>
            </w:pPr>
            <w:r>
              <w:rPr>
                <w:color w:val="auto"/>
                <w:sz w:val="16"/>
                <w:highlight w:val="none"/>
              </w:rPr>
              <w:t>2764.80</w:t>
            </w:r>
          </w:p>
        </w:tc>
        <w:tc>
          <w:tcPr>
            <w:vAlign w:val="center"/>
          </w:tcPr>
          <w:p w14:paraId="6682D0B1">
            <w:pPr>
              <w:jc w:val="center"/>
              <w:rPr>
                <w:color w:val="auto"/>
                <w:highlight w:val="none"/>
              </w:rPr>
            </w:pPr>
            <w:r>
              <w:rPr>
                <w:color w:val="auto"/>
                <w:sz w:val="16"/>
                <w:highlight w:val="none"/>
              </w:rPr>
              <w:t>92.16</w:t>
            </w:r>
          </w:p>
        </w:tc>
        <w:tc>
          <w:tcPr>
            <w:vAlign w:val="center"/>
          </w:tcPr>
          <w:p w14:paraId="3FB8F4DE">
            <w:pPr>
              <w:jc w:val="center"/>
              <w:rPr>
                <w:color w:val="auto"/>
                <w:highlight w:val="none"/>
              </w:rPr>
            </w:pPr>
            <w:r>
              <w:rPr>
                <w:color w:val="auto"/>
                <w:sz w:val="16"/>
                <w:highlight w:val="none"/>
              </w:rPr>
              <w:t>92.16</w:t>
            </w:r>
          </w:p>
        </w:tc>
        <w:tc>
          <w:tcPr>
            <w:vAlign w:val="center"/>
          </w:tcPr>
          <w:p w14:paraId="45A4DE86">
            <w:pPr>
              <w:jc w:val="center"/>
              <w:rPr>
                <w:color w:val="auto"/>
                <w:highlight w:val="none"/>
              </w:rPr>
            </w:pPr>
            <w:r>
              <w:rPr>
                <w:color w:val="auto"/>
                <w:sz w:val="16"/>
                <w:highlight w:val="none"/>
              </w:rPr>
              <w:t>92.16</w:t>
            </w:r>
          </w:p>
        </w:tc>
        <w:tc>
          <w:tcPr>
            <w:vAlign w:val="center"/>
          </w:tcPr>
          <w:p w14:paraId="023BD704">
            <w:pPr>
              <w:jc w:val="center"/>
              <w:rPr>
                <w:color w:val="auto"/>
                <w:highlight w:val="none"/>
              </w:rPr>
            </w:pPr>
            <w:r>
              <w:rPr>
                <w:color w:val="auto"/>
                <w:sz w:val="16"/>
                <w:highlight w:val="none"/>
              </w:rPr>
              <w:t>92.16</w:t>
            </w:r>
          </w:p>
        </w:tc>
        <w:tc>
          <w:tcPr>
            <w:vAlign w:val="center"/>
          </w:tcPr>
          <w:p w14:paraId="3DF66C19">
            <w:pPr>
              <w:jc w:val="center"/>
              <w:rPr>
                <w:color w:val="auto"/>
                <w:highlight w:val="none"/>
              </w:rPr>
            </w:pPr>
            <w:r>
              <w:rPr>
                <w:color w:val="auto"/>
                <w:sz w:val="16"/>
                <w:highlight w:val="none"/>
              </w:rPr>
              <w:t>92.16</w:t>
            </w:r>
          </w:p>
        </w:tc>
        <w:tc>
          <w:tcPr>
            <w:vAlign w:val="center"/>
          </w:tcPr>
          <w:p w14:paraId="4346BE38">
            <w:pPr>
              <w:jc w:val="center"/>
              <w:rPr>
                <w:color w:val="auto"/>
                <w:highlight w:val="none"/>
              </w:rPr>
            </w:pPr>
            <w:r>
              <w:rPr>
                <w:color w:val="auto"/>
                <w:sz w:val="16"/>
                <w:highlight w:val="none"/>
              </w:rPr>
              <w:t>92.16</w:t>
            </w:r>
          </w:p>
        </w:tc>
        <w:tc>
          <w:tcPr>
            <w:vAlign w:val="center"/>
          </w:tcPr>
          <w:p w14:paraId="31233072">
            <w:pPr>
              <w:jc w:val="center"/>
              <w:rPr>
                <w:color w:val="auto"/>
                <w:highlight w:val="none"/>
              </w:rPr>
            </w:pPr>
            <w:r>
              <w:rPr>
                <w:color w:val="auto"/>
                <w:sz w:val="16"/>
                <w:highlight w:val="none"/>
              </w:rPr>
              <w:t>92.16</w:t>
            </w:r>
          </w:p>
        </w:tc>
        <w:tc>
          <w:tcPr>
            <w:vAlign w:val="center"/>
          </w:tcPr>
          <w:p w14:paraId="2EEC6836">
            <w:pPr>
              <w:jc w:val="center"/>
              <w:rPr>
                <w:color w:val="auto"/>
                <w:highlight w:val="none"/>
              </w:rPr>
            </w:pPr>
            <w:r>
              <w:rPr>
                <w:color w:val="auto"/>
                <w:sz w:val="16"/>
                <w:highlight w:val="none"/>
              </w:rPr>
              <w:t>92.16</w:t>
            </w:r>
          </w:p>
        </w:tc>
        <w:tc>
          <w:tcPr>
            <w:vAlign w:val="center"/>
          </w:tcPr>
          <w:p w14:paraId="0C7BD5B8">
            <w:pPr>
              <w:jc w:val="center"/>
              <w:rPr>
                <w:color w:val="auto"/>
                <w:highlight w:val="none"/>
              </w:rPr>
            </w:pPr>
            <w:r>
              <w:rPr>
                <w:color w:val="auto"/>
                <w:sz w:val="16"/>
                <w:highlight w:val="none"/>
              </w:rPr>
              <w:t>92.16</w:t>
            </w:r>
          </w:p>
        </w:tc>
        <w:tc>
          <w:tcPr>
            <w:vAlign w:val="center"/>
          </w:tcPr>
          <w:p w14:paraId="0C9ABF8E">
            <w:pPr>
              <w:jc w:val="center"/>
              <w:rPr>
                <w:color w:val="auto"/>
                <w:highlight w:val="none"/>
              </w:rPr>
            </w:pPr>
            <w:r>
              <w:rPr>
                <w:color w:val="auto"/>
                <w:sz w:val="16"/>
                <w:highlight w:val="none"/>
              </w:rPr>
              <w:t>28.16</w:t>
            </w:r>
          </w:p>
        </w:tc>
      </w:tr>
      <w:tr w14:paraId="2C3012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525A9192">
            <w:pPr>
              <w:jc w:val="center"/>
              <w:rPr>
                <w:color w:val="auto"/>
                <w:highlight w:val="none"/>
              </w:rPr>
            </w:pPr>
            <w:r>
              <w:rPr>
                <w:color w:val="auto"/>
                <w:sz w:val="16"/>
                <w:highlight w:val="none"/>
              </w:rPr>
              <w:t>2.2</w:t>
            </w:r>
          </w:p>
        </w:tc>
        <w:tc>
          <w:tcPr>
            <w:vAlign w:val="center"/>
          </w:tcPr>
          <w:p w14:paraId="6CC39D42">
            <w:pPr>
              <w:jc w:val="center"/>
              <w:rPr>
                <w:color w:val="auto"/>
                <w:highlight w:val="none"/>
              </w:rPr>
            </w:pPr>
            <w:r>
              <w:rPr>
                <w:color w:val="auto"/>
                <w:sz w:val="16"/>
                <w:highlight w:val="none"/>
              </w:rPr>
              <w:t>支付债券发行费用</w:t>
            </w:r>
          </w:p>
        </w:tc>
        <w:tc>
          <w:tcPr>
            <w:vAlign w:val="center"/>
          </w:tcPr>
          <w:p w14:paraId="7D86B56A">
            <w:pPr>
              <w:jc w:val="center"/>
              <w:rPr>
                <w:rFonts w:hint="eastAsia" w:eastAsiaTheme="minorEastAsia"/>
                <w:color w:val="auto"/>
                <w:highlight w:val="none"/>
                <w:lang w:eastAsia="zh-CN"/>
              </w:rPr>
            </w:pPr>
            <w:r>
              <w:rPr>
                <w:color w:val="auto"/>
                <w:sz w:val="16"/>
                <w:highlight w:val="none"/>
              </w:rPr>
              <w:t>2.88</w:t>
            </w:r>
          </w:p>
        </w:tc>
        <w:tc>
          <w:tcPr>
            <w:vAlign w:val="center"/>
          </w:tcPr>
          <w:p w14:paraId="70FEB58F">
            <w:pPr>
              <w:jc w:val="center"/>
              <w:rPr>
                <w:color w:val="auto"/>
                <w:highlight w:val="none"/>
              </w:rPr>
            </w:pPr>
            <w:r>
              <w:rPr>
                <w:color w:val="auto"/>
                <w:sz w:val="16"/>
                <w:highlight w:val="none"/>
              </w:rPr>
              <w:t>0.00</w:t>
            </w:r>
          </w:p>
        </w:tc>
        <w:tc>
          <w:tcPr>
            <w:vAlign w:val="center"/>
          </w:tcPr>
          <w:p w14:paraId="311D4420">
            <w:pPr>
              <w:jc w:val="center"/>
              <w:rPr>
                <w:color w:val="auto"/>
                <w:highlight w:val="none"/>
              </w:rPr>
            </w:pPr>
            <w:r>
              <w:rPr>
                <w:color w:val="auto"/>
                <w:sz w:val="16"/>
                <w:highlight w:val="none"/>
              </w:rPr>
              <w:t>0.00</w:t>
            </w:r>
          </w:p>
        </w:tc>
        <w:tc>
          <w:tcPr>
            <w:vAlign w:val="center"/>
          </w:tcPr>
          <w:p w14:paraId="5AD08687">
            <w:pPr>
              <w:jc w:val="center"/>
              <w:rPr>
                <w:color w:val="auto"/>
                <w:highlight w:val="none"/>
              </w:rPr>
            </w:pPr>
            <w:r>
              <w:rPr>
                <w:color w:val="auto"/>
                <w:sz w:val="16"/>
                <w:highlight w:val="none"/>
              </w:rPr>
              <w:t>0.00</w:t>
            </w:r>
          </w:p>
        </w:tc>
        <w:tc>
          <w:tcPr>
            <w:vAlign w:val="center"/>
          </w:tcPr>
          <w:p w14:paraId="127302A2">
            <w:pPr>
              <w:jc w:val="center"/>
              <w:rPr>
                <w:color w:val="auto"/>
                <w:highlight w:val="none"/>
              </w:rPr>
            </w:pPr>
            <w:r>
              <w:rPr>
                <w:color w:val="auto"/>
                <w:sz w:val="16"/>
                <w:highlight w:val="none"/>
              </w:rPr>
              <w:t>0.00</w:t>
            </w:r>
          </w:p>
        </w:tc>
        <w:tc>
          <w:tcPr>
            <w:vAlign w:val="center"/>
          </w:tcPr>
          <w:p w14:paraId="69236646">
            <w:pPr>
              <w:jc w:val="center"/>
              <w:rPr>
                <w:color w:val="auto"/>
                <w:highlight w:val="none"/>
              </w:rPr>
            </w:pPr>
            <w:r>
              <w:rPr>
                <w:color w:val="auto"/>
                <w:sz w:val="16"/>
                <w:highlight w:val="none"/>
              </w:rPr>
              <w:t>0.00</w:t>
            </w:r>
          </w:p>
        </w:tc>
        <w:tc>
          <w:tcPr>
            <w:vAlign w:val="center"/>
          </w:tcPr>
          <w:p w14:paraId="5C5B4BC4">
            <w:pPr>
              <w:jc w:val="center"/>
              <w:rPr>
                <w:color w:val="auto"/>
                <w:highlight w:val="none"/>
              </w:rPr>
            </w:pPr>
            <w:r>
              <w:rPr>
                <w:color w:val="auto"/>
                <w:sz w:val="16"/>
                <w:highlight w:val="none"/>
              </w:rPr>
              <w:t>0.00</w:t>
            </w:r>
          </w:p>
        </w:tc>
        <w:tc>
          <w:tcPr>
            <w:vAlign w:val="center"/>
          </w:tcPr>
          <w:p w14:paraId="450F624C">
            <w:pPr>
              <w:jc w:val="center"/>
              <w:rPr>
                <w:color w:val="auto"/>
                <w:highlight w:val="none"/>
              </w:rPr>
            </w:pPr>
            <w:r>
              <w:rPr>
                <w:color w:val="auto"/>
                <w:sz w:val="16"/>
                <w:highlight w:val="none"/>
              </w:rPr>
              <w:t>0.00</w:t>
            </w:r>
          </w:p>
        </w:tc>
        <w:tc>
          <w:tcPr>
            <w:vAlign w:val="center"/>
          </w:tcPr>
          <w:p w14:paraId="25B1106D">
            <w:pPr>
              <w:jc w:val="center"/>
              <w:rPr>
                <w:color w:val="auto"/>
                <w:highlight w:val="none"/>
              </w:rPr>
            </w:pPr>
            <w:r>
              <w:rPr>
                <w:color w:val="auto"/>
                <w:sz w:val="16"/>
                <w:highlight w:val="none"/>
              </w:rPr>
              <w:t>0.00</w:t>
            </w:r>
          </w:p>
        </w:tc>
        <w:tc>
          <w:tcPr>
            <w:vAlign w:val="center"/>
          </w:tcPr>
          <w:p w14:paraId="3CB0F38A">
            <w:pPr>
              <w:jc w:val="center"/>
              <w:rPr>
                <w:color w:val="auto"/>
                <w:highlight w:val="none"/>
              </w:rPr>
            </w:pPr>
            <w:r>
              <w:rPr>
                <w:color w:val="auto"/>
                <w:sz w:val="16"/>
                <w:highlight w:val="none"/>
              </w:rPr>
              <w:t>0.00</w:t>
            </w:r>
          </w:p>
        </w:tc>
        <w:tc>
          <w:tcPr>
            <w:vAlign w:val="center"/>
          </w:tcPr>
          <w:p w14:paraId="1BF5F0E4">
            <w:pPr>
              <w:jc w:val="center"/>
              <w:rPr>
                <w:color w:val="auto"/>
                <w:highlight w:val="none"/>
              </w:rPr>
            </w:pPr>
            <w:r>
              <w:rPr>
                <w:color w:val="auto"/>
                <w:sz w:val="16"/>
                <w:highlight w:val="none"/>
              </w:rPr>
              <w:t>0.00</w:t>
            </w:r>
          </w:p>
        </w:tc>
      </w:tr>
      <w:tr w14:paraId="7ECC57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48D32B4E">
            <w:pPr>
              <w:jc w:val="center"/>
              <w:rPr>
                <w:color w:val="auto"/>
                <w:highlight w:val="none"/>
              </w:rPr>
            </w:pPr>
            <w:r>
              <w:rPr>
                <w:color w:val="auto"/>
                <w:sz w:val="16"/>
                <w:highlight w:val="none"/>
              </w:rPr>
              <w:t>2.3</w:t>
            </w:r>
          </w:p>
        </w:tc>
        <w:tc>
          <w:tcPr>
            <w:vAlign w:val="center"/>
          </w:tcPr>
          <w:p w14:paraId="201ECA90">
            <w:pPr>
              <w:jc w:val="center"/>
              <w:rPr>
                <w:color w:val="auto"/>
                <w:highlight w:val="none"/>
              </w:rPr>
            </w:pPr>
            <w:r>
              <w:rPr>
                <w:color w:val="auto"/>
                <w:sz w:val="16"/>
                <w:highlight w:val="none"/>
              </w:rPr>
              <w:t>支付专项债券本金</w:t>
            </w:r>
          </w:p>
        </w:tc>
        <w:tc>
          <w:tcPr>
            <w:vAlign w:val="center"/>
          </w:tcPr>
          <w:p w14:paraId="49A3AF60">
            <w:pPr>
              <w:jc w:val="center"/>
              <w:rPr>
                <w:rFonts w:hint="eastAsia" w:eastAsiaTheme="minorEastAsia"/>
                <w:color w:val="auto"/>
                <w:highlight w:val="none"/>
                <w:lang w:eastAsia="zh-CN"/>
              </w:rPr>
            </w:pPr>
            <w:r>
              <w:rPr>
                <w:color w:val="auto"/>
                <w:sz w:val="16"/>
                <w:highlight w:val="none"/>
              </w:rPr>
              <w:t>2880.00</w:t>
            </w:r>
          </w:p>
        </w:tc>
        <w:tc>
          <w:tcPr>
            <w:vAlign w:val="center"/>
          </w:tcPr>
          <w:p w14:paraId="34023921">
            <w:pPr>
              <w:jc w:val="center"/>
              <w:rPr>
                <w:color w:val="auto"/>
                <w:highlight w:val="none"/>
              </w:rPr>
            </w:pPr>
            <w:r>
              <w:rPr>
                <w:color w:val="auto"/>
                <w:sz w:val="16"/>
                <w:highlight w:val="none"/>
              </w:rPr>
              <w:t>0.00</w:t>
            </w:r>
          </w:p>
        </w:tc>
        <w:tc>
          <w:tcPr>
            <w:vAlign w:val="center"/>
          </w:tcPr>
          <w:p w14:paraId="2B1C81CC">
            <w:pPr>
              <w:jc w:val="center"/>
              <w:rPr>
                <w:color w:val="auto"/>
                <w:highlight w:val="none"/>
              </w:rPr>
            </w:pPr>
            <w:r>
              <w:rPr>
                <w:color w:val="auto"/>
                <w:sz w:val="16"/>
                <w:highlight w:val="none"/>
              </w:rPr>
              <w:t>0.00</w:t>
            </w:r>
          </w:p>
        </w:tc>
        <w:tc>
          <w:tcPr>
            <w:vAlign w:val="center"/>
          </w:tcPr>
          <w:p w14:paraId="5DDB0EE6">
            <w:pPr>
              <w:jc w:val="center"/>
              <w:rPr>
                <w:color w:val="auto"/>
                <w:highlight w:val="none"/>
              </w:rPr>
            </w:pPr>
            <w:r>
              <w:rPr>
                <w:color w:val="auto"/>
                <w:sz w:val="16"/>
                <w:highlight w:val="none"/>
              </w:rPr>
              <w:t>0.00</w:t>
            </w:r>
          </w:p>
        </w:tc>
        <w:tc>
          <w:tcPr>
            <w:vAlign w:val="center"/>
          </w:tcPr>
          <w:p w14:paraId="3D87CE4A">
            <w:pPr>
              <w:jc w:val="center"/>
              <w:rPr>
                <w:color w:val="auto"/>
                <w:highlight w:val="none"/>
              </w:rPr>
            </w:pPr>
            <w:r>
              <w:rPr>
                <w:color w:val="auto"/>
                <w:sz w:val="16"/>
                <w:highlight w:val="none"/>
              </w:rPr>
              <w:t>0.00</w:t>
            </w:r>
          </w:p>
        </w:tc>
        <w:tc>
          <w:tcPr>
            <w:vAlign w:val="center"/>
          </w:tcPr>
          <w:p w14:paraId="6DE788CD">
            <w:pPr>
              <w:jc w:val="center"/>
              <w:rPr>
                <w:color w:val="auto"/>
                <w:highlight w:val="none"/>
              </w:rPr>
            </w:pPr>
            <w:r>
              <w:rPr>
                <w:color w:val="auto"/>
                <w:sz w:val="16"/>
                <w:highlight w:val="none"/>
              </w:rPr>
              <w:t>0.00</w:t>
            </w:r>
          </w:p>
        </w:tc>
        <w:tc>
          <w:tcPr>
            <w:vAlign w:val="center"/>
          </w:tcPr>
          <w:p w14:paraId="38E4760C">
            <w:pPr>
              <w:jc w:val="center"/>
              <w:rPr>
                <w:color w:val="auto"/>
                <w:highlight w:val="none"/>
              </w:rPr>
            </w:pPr>
            <w:r>
              <w:rPr>
                <w:color w:val="auto"/>
                <w:sz w:val="16"/>
                <w:highlight w:val="none"/>
              </w:rPr>
              <w:t>0.00</w:t>
            </w:r>
          </w:p>
        </w:tc>
        <w:tc>
          <w:tcPr>
            <w:vAlign w:val="center"/>
          </w:tcPr>
          <w:p w14:paraId="00FED1AB">
            <w:pPr>
              <w:jc w:val="center"/>
              <w:rPr>
                <w:color w:val="auto"/>
                <w:highlight w:val="none"/>
              </w:rPr>
            </w:pPr>
            <w:r>
              <w:rPr>
                <w:color w:val="auto"/>
                <w:sz w:val="16"/>
                <w:highlight w:val="none"/>
              </w:rPr>
              <w:t>0.00</w:t>
            </w:r>
          </w:p>
        </w:tc>
        <w:tc>
          <w:tcPr>
            <w:vAlign w:val="center"/>
          </w:tcPr>
          <w:p w14:paraId="06E65D15">
            <w:pPr>
              <w:jc w:val="center"/>
              <w:rPr>
                <w:color w:val="auto"/>
                <w:highlight w:val="none"/>
              </w:rPr>
            </w:pPr>
            <w:r>
              <w:rPr>
                <w:color w:val="auto"/>
                <w:sz w:val="16"/>
                <w:highlight w:val="none"/>
              </w:rPr>
              <w:t>0.00</w:t>
            </w:r>
          </w:p>
        </w:tc>
        <w:tc>
          <w:tcPr>
            <w:vAlign w:val="center"/>
          </w:tcPr>
          <w:p w14:paraId="3FE851E0">
            <w:pPr>
              <w:jc w:val="center"/>
              <w:rPr>
                <w:color w:val="auto"/>
                <w:highlight w:val="none"/>
              </w:rPr>
            </w:pPr>
            <w:r>
              <w:rPr>
                <w:color w:val="auto"/>
                <w:sz w:val="16"/>
                <w:highlight w:val="none"/>
              </w:rPr>
              <w:t>2000.00</w:t>
            </w:r>
          </w:p>
        </w:tc>
        <w:tc>
          <w:tcPr>
            <w:vAlign w:val="center"/>
          </w:tcPr>
          <w:p w14:paraId="5994276A">
            <w:pPr>
              <w:jc w:val="center"/>
              <w:rPr>
                <w:color w:val="auto"/>
                <w:highlight w:val="none"/>
              </w:rPr>
            </w:pPr>
            <w:r>
              <w:rPr>
                <w:color w:val="auto"/>
                <w:sz w:val="16"/>
                <w:highlight w:val="none"/>
              </w:rPr>
              <w:t>880.00</w:t>
            </w:r>
          </w:p>
        </w:tc>
      </w:tr>
      <w:tr w14:paraId="6B20E1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79072C00">
            <w:pPr>
              <w:jc w:val="center"/>
              <w:rPr>
                <w:color w:val="auto"/>
                <w:highlight w:val="none"/>
              </w:rPr>
            </w:pPr>
            <w:r>
              <w:rPr>
                <w:color w:val="auto"/>
                <w:sz w:val="16"/>
                <w:highlight w:val="none"/>
              </w:rPr>
              <w:t>四</w:t>
            </w:r>
          </w:p>
        </w:tc>
        <w:tc>
          <w:tcPr>
            <w:vAlign w:val="center"/>
          </w:tcPr>
          <w:p w14:paraId="569B2477">
            <w:pPr>
              <w:jc w:val="center"/>
              <w:rPr>
                <w:color w:val="auto"/>
                <w:highlight w:val="none"/>
              </w:rPr>
            </w:pPr>
            <w:r>
              <w:rPr>
                <w:color w:val="auto"/>
                <w:sz w:val="16"/>
                <w:highlight w:val="none"/>
              </w:rPr>
              <w:t>现金流量总计</w:t>
            </w:r>
          </w:p>
        </w:tc>
        <w:tc>
          <w:tcPr>
            <w:vAlign w:val="center"/>
          </w:tcPr>
          <w:p w14:paraId="5197AB06">
            <w:pPr>
              <w:jc w:val="center"/>
              <w:rPr>
                <w:color w:val="auto"/>
                <w:highlight w:val="none"/>
              </w:rPr>
            </w:pPr>
          </w:p>
        </w:tc>
        <w:tc>
          <w:tcPr>
            <w:vAlign w:val="center"/>
          </w:tcPr>
          <w:p w14:paraId="2964736D">
            <w:pPr>
              <w:jc w:val="center"/>
              <w:rPr>
                <w:color w:val="auto"/>
                <w:highlight w:val="none"/>
              </w:rPr>
            </w:pPr>
          </w:p>
        </w:tc>
        <w:tc>
          <w:tcPr>
            <w:vAlign w:val="center"/>
          </w:tcPr>
          <w:p w14:paraId="16ADE7AC">
            <w:pPr>
              <w:jc w:val="center"/>
              <w:rPr>
                <w:color w:val="auto"/>
                <w:highlight w:val="none"/>
              </w:rPr>
            </w:pPr>
          </w:p>
        </w:tc>
        <w:tc>
          <w:tcPr>
            <w:vAlign w:val="center"/>
          </w:tcPr>
          <w:p w14:paraId="023F2C01">
            <w:pPr>
              <w:jc w:val="center"/>
              <w:rPr>
                <w:color w:val="auto"/>
                <w:highlight w:val="none"/>
              </w:rPr>
            </w:pPr>
          </w:p>
        </w:tc>
        <w:tc>
          <w:tcPr>
            <w:vAlign w:val="center"/>
          </w:tcPr>
          <w:p w14:paraId="2E4529AB">
            <w:pPr>
              <w:jc w:val="center"/>
              <w:rPr>
                <w:color w:val="auto"/>
                <w:highlight w:val="none"/>
              </w:rPr>
            </w:pPr>
          </w:p>
        </w:tc>
        <w:tc>
          <w:tcPr>
            <w:vAlign w:val="center"/>
          </w:tcPr>
          <w:p w14:paraId="1F8145D5">
            <w:pPr>
              <w:jc w:val="center"/>
              <w:rPr>
                <w:color w:val="auto"/>
                <w:highlight w:val="none"/>
              </w:rPr>
            </w:pPr>
          </w:p>
        </w:tc>
        <w:tc>
          <w:tcPr>
            <w:vAlign w:val="center"/>
          </w:tcPr>
          <w:p w14:paraId="47CE4315">
            <w:pPr>
              <w:jc w:val="center"/>
              <w:rPr>
                <w:color w:val="auto"/>
                <w:highlight w:val="none"/>
              </w:rPr>
            </w:pPr>
          </w:p>
        </w:tc>
        <w:tc>
          <w:tcPr>
            <w:vAlign w:val="center"/>
          </w:tcPr>
          <w:p w14:paraId="15937BFC">
            <w:pPr>
              <w:jc w:val="center"/>
              <w:rPr>
                <w:color w:val="auto"/>
                <w:highlight w:val="none"/>
              </w:rPr>
            </w:pPr>
          </w:p>
        </w:tc>
        <w:tc>
          <w:tcPr>
            <w:vAlign w:val="center"/>
          </w:tcPr>
          <w:p w14:paraId="0A62CEE5">
            <w:pPr>
              <w:jc w:val="center"/>
              <w:rPr>
                <w:color w:val="auto"/>
                <w:highlight w:val="none"/>
              </w:rPr>
            </w:pPr>
          </w:p>
        </w:tc>
        <w:tc>
          <w:tcPr>
            <w:vAlign w:val="center"/>
          </w:tcPr>
          <w:p w14:paraId="4F15E7A0">
            <w:pPr>
              <w:jc w:val="center"/>
              <w:rPr>
                <w:color w:val="auto"/>
                <w:highlight w:val="none"/>
              </w:rPr>
            </w:pPr>
          </w:p>
        </w:tc>
        <w:tc>
          <w:tcPr>
            <w:vAlign w:val="center"/>
          </w:tcPr>
          <w:p w14:paraId="3B931A14">
            <w:pPr>
              <w:jc w:val="center"/>
              <w:rPr>
                <w:color w:val="auto"/>
                <w:highlight w:val="none"/>
              </w:rPr>
            </w:pPr>
          </w:p>
        </w:tc>
      </w:tr>
      <w:tr w14:paraId="09B768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4DE96C63">
            <w:pPr>
              <w:jc w:val="center"/>
              <w:rPr>
                <w:color w:val="auto"/>
                <w:highlight w:val="none"/>
              </w:rPr>
            </w:pPr>
            <w:r>
              <w:rPr>
                <w:color w:val="auto"/>
                <w:sz w:val="16"/>
                <w:highlight w:val="none"/>
              </w:rPr>
              <w:t>1</w:t>
            </w:r>
          </w:p>
        </w:tc>
        <w:tc>
          <w:tcPr>
            <w:vAlign w:val="center"/>
          </w:tcPr>
          <w:p w14:paraId="23714430">
            <w:pPr>
              <w:jc w:val="center"/>
              <w:rPr>
                <w:color w:val="auto"/>
                <w:highlight w:val="none"/>
              </w:rPr>
            </w:pPr>
            <w:r>
              <w:rPr>
                <w:color w:val="auto"/>
                <w:sz w:val="16"/>
                <w:highlight w:val="none"/>
              </w:rPr>
              <w:t>项目期的期初资金</w:t>
            </w:r>
          </w:p>
        </w:tc>
        <w:tc>
          <w:tcPr>
            <w:vAlign w:val="center"/>
          </w:tcPr>
          <w:p w14:paraId="1881F679">
            <w:pPr>
              <w:jc w:val="center"/>
              <w:rPr>
                <w:color w:val="auto"/>
                <w:highlight w:val="none"/>
              </w:rPr>
            </w:pPr>
          </w:p>
        </w:tc>
        <w:tc>
          <w:tcPr>
            <w:vAlign w:val="center"/>
          </w:tcPr>
          <w:p w14:paraId="76689C2B">
            <w:pPr>
              <w:jc w:val="center"/>
              <w:rPr>
                <w:color w:val="auto"/>
                <w:highlight w:val="none"/>
              </w:rPr>
            </w:pPr>
            <w:r>
              <w:rPr>
                <w:color w:val="auto"/>
                <w:sz w:val="16"/>
                <w:highlight w:val="none"/>
              </w:rPr>
              <w:t>2329.54</w:t>
            </w:r>
          </w:p>
        </w:tc>
        <w:tc>
          <w:tcPr>
            <w:vAlign w:val="center"/>
          </w:tcPr>
          <w:p w14:paraId="54407263">
            <w:pPr>
              <w:jc w:val="center"/>
              <w:rPr>
                <w:color w:val="auto"/>
                <w:highlight w:val="none"/>
              </w:rPr>
            </w:pPr>
            <w:r>
              <w:rPr>
                <w:color w:val="auto"/>
                <w:sz w:val="16"/>
                <w:highlight w:val="none"/>
              </w:rPr>
              <w:t>2481.93</w:t>
            </w:r>
          </w:p>
        </w:tc>
        <w:tc>
          <w:tcPr>
            <w:vAlign w:val="center"/>
          </w:tcPr>
          <w:p w14:paraId="35814264">
            <w:pPr>
              <w:jc w:val="center"/>
              <w:rPr>
                <w:color w:val="auto"/>
                <w:highlight w:val="none"/>
              </w:rPr>
            </w:pPr>
            <w:r>
              <w:rPr>
                <w:color w:val="auto"/>
                <w:sz w:val="16"/>
                <w:highlight w:val="none"/>
              </w:rPr>
              <w:t>2633.42</w:t>
            </w:r>
          </w:p>
        </w:tc>
        <w:tc>
          <w:tcPr>
            <w:vAlign w:val="center"/>
          </w:tcPr>
          <w:p w14:paraId="72AB8430">
            <w:pPr>
              <w:jc w:val="center"/>
              <w:rPr>
                <w:color w:val="auto"/>
                <w:highlight w:val="none"/>
              </w:rPr>
            </w:pPr>
            <w:r>
              <w:rPr>
                <w:color w:val="auto"/>
                <w:sz w:val="16"/>
                <w:highlight w:val="none"/>
              </w:rPr>
              <w:t>2792.75</w:t>
            </w:r>
          </w:p>
        </w:tc>
        <w:tc>
          <w:tcPr>
            <w:vAlign w:val="center"/>
          </w:tcPr>
          <w:p w14:paraId="46DF1493">
            <w:pPr>
              <w:jc w:val="center"/>
              <w:rPr>
                <w:color w:val="auto"/>
                <w:highlight w:val="none"/>
              </w:rPr>
            </w:pPr>
            <w:r>
              <w:rPr>
                <w:color w:val="auto"/>
                <w:sz w:val="16"/>
                <w:highlight w:val="none"/>
              </w:rPr>
              <w:t>2951.16</w:t>
            </w:r>
          </w:p>
        </w:tc>
        <w:tc>
          <w:tcPr>
            <w:vAlign w:val="center"/>
          </w:tcPr>
          <w:p w14:paraId="5D155111">
            <w:pPr>
              <w:jc w:val="center"/>
              <w:rPr>
                <w:color w:val="auto"/>
                <w:highlight w:val="none"/>
              </w:rPr>
            </w:pPr>
            <w:r>
              <w:rPr>
                <w:color w:val="auto"/>
                <w:sz w:val="16"/>
                <w:highlight w:val="none"/>
              </w:rPr>
              <w:t>3108.63</w:t>
            </w:r>
          </w:p>
        </w:tc>
        <w:tc>
          <w:tcPr>
            <w:vAlign w:val="center"/>
          </w:tcPr>
          <w:p w14:paraId="540B7AFA">
            <w:pPr>
              <w:jc w:val="center"/>
              <w:rPr>
                <w:color w:val="auto"/>
                <w:highlight w:val="none"/>
              </w:rPr>
            </w:pPr>
            <w:r>
              <w:rPr>
                <w:color w:val="auto"/>
                <w:sz w:val="16"/>
                <w:highlight w:val="none"/>
              </w:rPr>
              <w:t>3274.15</w:t>
            </w:r>
          </w:p>
        </w:tc>
        <w:tc>
          <w:tcPr>
            <w:vAlign w:val="center"/>
          </w:tcPr>
          <w:p w14:paraId="69AA8FDB">
            <w:pPr>
              <w:jc w:val="center"/>
              <w:rPr>
                <w:color w:val="auto"/>
                <w:highlight w:val="none"/>
              </w:rPr>
            </w:pPr>
            <w:r>
              <w:rPr>
                <w:color w:val="auto"/>
                <w:sz w:val="16"/>
                <w:highlight w:val="none"/>
              </w:rPr>
              <w:t>3438.73</w:t>
            </w:r>
          </w:p>
        </w:tc>
        <w:tc>
          <w:tcPr>
            <w:vAlign w:val="center"/>
          </w:tcPr>
          <w:p w14:paraId="7E6A1C64">
            <w:pPr>
              <w:jc w:val="center"/>
              <w:rPr>
                <w:color w:val="auto"/>
                <w:highlight w:val="none"/>
              </w:rPr>
            </w:pPr>
            <w:r>
              <w:rPr>
                <w:color w:val="auto"/>
                <w:sz w:val="16"/>
                <w:highlight w:val="none"/>
              </w:rPr>
              <w:t>3602.34</w:t>
            </w:r>
          </w:p>
        </w:tc>
        <w:tc>
          <w:tcPr>
            <w:vAlign w:val="center"/>
          </w:tcPr>
          <w:p w14:paraId="11CEFE9B">
            <w:pPr>
              <w:jc w:val="center"/>
              <w:rPr>
                <w:color w:val="auto"/>
                <w:highlight w:val="none"/>
              </w:rPr>
            </w:pPr>
            <w:r>
              <w:rPr>
                <w:color w:val="auto"/>
                <w:sz w:val="16"/>
                <w:highlight w:val="none"/>
              </w:rPr>
              <w:t>1774.27</w:t>
            </w:r>
          </w:p>
        </w:tc>
      </w:tr>
      <w:tr w14:paraId="64E697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086CF351">
            <w:pPr>
              <w:jc w:val="center"/>
              <w:rPr>
                <w:color w:val="auto"/>
                <w:highlight w:val="none"/>
              </w:rPr>
            </w:pPr>
            <w:r>
              <w:rPr>
                <w:color w:val="auto"/>
                <w:sz w:val="16"/>
                <w:highlight w:val="none"/>
              </w:rPr>
              <w:t>2</w:t>
            </w:r>
          </w:p>
        </w:tc>
        <w:tc>
          <w:tcPr>
            <w:vAlign w:val="center"/>
          </w:tcPr>
          <w:p w14:paraId="14E45C60">
            <w:pPr>
              <w:jc w:val="center"/>
              <w:rPr>
                <w:color w:val="auto"/>
                <w:highlight w:val="none"/>
              </w:rPr>
            </w:pPr>
            <w:r>
              <w:rPr>
                <w:color w:val="auto"/>
                <w:sz w:val="16"/>
                <w:highlight w:val="none"/>
              </w:rPr>
              <w:t>项目期内现金变动（一+二+三）</w:t>
            </w:r>
          </w:p>
        </w:tc>
        <w:tc>
          <w:tcPr>
            <w:vAlign w:val="center"/>
          </w:tcPr>
          <w:p w14:paraId="07C09253">
            <w:pPr>
              <w:jc w:val="center"/>
              <w:rPr>
                <w:rFonts w:hint="eastAsia" w:eastAsiaTheme="minorEastAsia"/>
                <w:color w:val="auto"/>
                <w:highlight w:val="none"/>
                <w:lang w:eastAsia="zh-CN"/>
              </w:rPr>
            </w:pPr>
            <w:r>
              <w:rPr>
                <w:color w:val="auto"/>
                <w:sz w:val="16"/>
                <w:highlight w:val="none"/>
              </w:rPr>
              <w:t>1113.21</w:t>
            </w:r>
          </w:p>
        </w:tc>
        <w:tc>
          <w:tcPr>
            <w:vAlign w:val="center"/>
          </w:tcPr>
          <w:p w14:paraId="751A9BE6">
            <w:pPr>
              <w:jc w:val="center"/>
              <w:rPr>
                <w:color w:val="auto"/>
                <w:highlight w:val="none"/>
              </w:rPr>
            </w:pPr>
            <w:r>
              <w:rPr>
                <w:color w:val="auto"/>
                <w:sz w:val="16"/>
                <w:highlight w:val="none"/>
              </w:rPr>
              <w:t>152.40</w:t>
            </w:r>
          </w:p>
        </w:tc>
        <w:tc>
          <w:tcPr>
            <w:vAlign w:val="center"/>
          </w:tcPr>
          <w:p w14:paraId="3A0062B3">
            <w:pPr>
              <w:jc w:val="center"/>
              <w:rPr>
                <w:color w:val="auto"/>
                <w:highlight w:val="none"/>
              </w:rPr>
            </w:pPr>
            <w:r>
              <w:rPr>
                <w:color w:val="auto"/>
                <w:sz w:val="16"/>
                <w:highlight w:val="none"/>
              </w:rPr>
              <w:t>151.49</w:t>
            </w:r>
          </w:p>
        </w:tc>
        <w:tc>
          <w:tcPr>
            <w:vAlign w:val="center"/>
          </w:tcPr>
          <w:p w14:paraId="6A0F21C5">
            <w:pPr>
              <w:jc w:val="center"/>
              <w:rPr>
                <w:color w:val="auto"/>
                <w:highlight w:val="none"/>
              </w:rPr>
            </w:pPr>
            <w:r>
              <w:rPr>
                <w:color w:val="auto"/>
                <w:sz w:val="16"/>
                <w:highlight w:val="none"/>
              </w:rPr>
              <w:t>159.33</w:t>
            </w:r>
          </w:p>
        </w:tc>
        <w:tc>
          <w:tcPr>
            <w:vAlign w:val="center"/>
          </w:tcPr>
          <w:p w14:paraId="2A6C1ACF">
            <w:pPr>
              <w:jc w:val="center"/>
              <w:rPr>
                <w:color w:val="auto"/>
                <w:highlight w:val="none"/>
              </w:rPr>
            </w:pPr>
            <w:r>
              <w:rPr>
                <w:color w:val="auto"/>
                <w:sz w:val="16"/>
                <w:highlight w:val="none"/>
              </w:rPr>
              <w:t>158.41</w:t>
            </w:r>
          </w:p>
        </w:tc>
        <w:tc>
          <w:tcPr>
            <w:vAlign w:val="center"/>
          </w:tcPr>
          <w:p w14:paraId="542B052A">
            <w:pPr>
              <w:jc w:val="center"/>
              <w:rPr>
                <w:color w:val="auto"/>
                <w:highlight w:val="none"/>
              </w:rPr>
            </w:pPr>
            <w:r>
              <w:rPr>
                <w:color w:val="auto"/>
                <w:sz w:val="16"/>
                <w:highlight w:val="none"/>
              </w:rPr>
              <w:t>157.47</w:t>
            </w:r>
          </w:p>
        </w:tc>
        <w:tc>
          <w:tcPr>
            <w:vAlign w:val="center"/>
          </w:tcPr>
          <w:p w14:paraId="1023FAEA">
            <w:pPr>
              <w:jc w:val="center"/>
              <w:rPr>
                <w:color w:val="auto"/>
                <w:highlight w:val="none"/>
              </w:rPr>
            </w:pPr>
            <w:r>
              <w:rPr>
                <w:color w:val="auto"/>
                <w:sz w:val="16"/>
                <w:highlight w:val="none"/>
              </w:rPr>
              <w:t>165.53</w:t>
            </w:r>
          </w:p>
        </w:tc>
        <w:tc>
          <w:tcPr>
            <w:vAlign w:val="center"/>
          </w:tcPr>
          <w:p w14:paraId="044F7E99">
            <w:pPr>
              <w:jc w:val="center"/>
              <w:rPr>
                <w:color w:val="auto"/>
                <w:highlight w:val="none"/>
              </w:rPr>
            </w:pPr>
            <w:r>
              <w:rPr>
                <w:color w:val="auto"/>
                <w:sz w:val="16"/>
                <w:highlight w:val="none"/>
              </w:rPr>
              <w:t>164.57</w:t>
            </w:r>
          </w:p>
        </w:tc>
        <w:tc>
          <w:tcPr>
            <w:vAlign w:val="center"/>
          </w:tcPr>
          <w:p w14:paraId="7C9733A7">
            <w:pPr>
              <w:jc w:val="center"/>
              <w:rPr>
                <w:color w:val="auto"/>
                <w:highlight w:val="none"/>
              </w:rPr>
            </w:pPr>
            <w:r>
              <w:rPr>
                <w:color w:val="auto"/>
                <w:sz w:val="16"/>
                <w:highlight w:val="none"/>
              </w:rPr>
              <w:t>163.61</w:t>
            </w:r>
          </w:p>
        </w:tc>
        <w:tc>
          <w:tcPr>
            <w:vAlign w:val="center"/>
          </w:tcPr>
          <w:p w14:paraId="190994A6">
            <w:pPr>
              <w:jc w:val="center"/>
              <w:rPr>
                <w:color w:val="auto"/>
                <w:highlight w:val="none"/>
              </w:rPr>
            </w:pPr>
            <w:r>
              <w:rPr>
                <w:color w:val="auto"/>
                <w:sz w:val="16"/>
                <w:highlight w:val="none"/>
              </w:rPr>
              <w:t>-1828.07</w:t>
            </w:r>
          </w:p>
        </w:tc>
        <w:tc>
          <w:tcPr>
            <w:vAlign w:val="center"/>
          </w:tcPr>
          <w:p w14:paraId="15ED5ED5">
            <w:pPr>
              <w:jc w:val="center"/>
              <w:rPr>
                <w:color w:val="auto"/>
                <w:highlight w:val="none"/>
              </w:rPr>
            </w:pPr>
            <w:r>
              <w:rPr>
                <w:color w:val="auto"/>
                <w:sz w:val="16"/>
                <w:highlight w:val="none"/>
              </w:rPr>
              <w:t>-661.05</w:t>
            </w:r>
          </w:p>
        </w:tc>
      </w:tr>
      <w:tr w14:paraId="6A5781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59623C04">
            <w:pPr>
              <w:jc w:val="center"/>
              <w:rPr>
                <w:color w:val="auto"/>
                <w:highlight w:val="none"/>
              </w:rPr>
            </w:pPr>
            <w:r>
              <w:rPr>
                <w:color w:val="auto"/>
                <w:sz w:val="16"/>
                <w:highlight w:val="none"/>
              </w:rPr>
              <w:t>3</w:t>
            </w:r>
          </w:p>
        </w:tc>
        <w:tc>
          <w:tcPr>
            <w:vAlign w:val="center"/>
          </w:tcPr>
          <w:p w14:paraId="2B7803F6">
            <w:pPr>
              <w:jc w:val="center"/>
              <w:rPr>
                <w:color w:val="auto"/>
                <w:highlight w:val="none"/>
              </w:rPr>
            </w:pPr>
            <w:r>
              <w:rPr>
                <w:color w:val="auto"/>
                <w:sz w:val="16"/>
                <w:highlight w:val="none"/>
              </w:rPr>
              <w:t>项目期的期末资金</w:t>
            </w:r>
          </w:p>
        </w:tc>
        <w:tc>
          <w:tcPr>
            <w:vAlign w:val="center"/>
          </w:tcPr>
          <w:p w14:paraId="72F39418">
            <w:pPr>
              <w:jc w:val="center"/>
              <w:rPr>
                <w:color w:val="auto"/>
                <w:highlight w:val="none"/>
              </w:rPr>
            </w:pPr>
          </w:p>
        </w:tc>
        <w:tc>
          <w:tcPr>
            <w:vAlign w:val="center"/>
          </w:tcPr>
          <w:p w14:paraId="3AB4CB01">
            <w:pPr>
              <w:jc w:val="center"/>
              <w:rPr>
                <w:color w:val="auto"/>
                <w:highlight w:val="none"/>
              </w:rPr>
            </w:pPr>
            <w:r>
              <w:rPr>
                <w:color w:val="auto"/>
                <w:sz w:val="16"/>
                <w:highlight w:val="none"/>
              </w:rPr>
              <w:t>2481.93</w:t>
            </w:r>
          </w:p>
        </w:tc>
        <w:tc>
          <w:tcPr>
            <w:vAlign w:val="center"/>
          </w:tcPr>
          <w:p w14:paraId="5F9037BF">
            <w:pPr>
              <w:jc w:val="center"/>
              <w:rPr>
                <w:color w:val="auto"/>
                <w:highlight w:val="none"/>
              </w:rPr>
            </w:pPr>
            <w:r>
              <w:rPr>
                <w:color w:val="auto"/>
                <w:sz w:val="16"/>
                <w:highlight w:val="none"/>
              </w:rPr>
              <w:t>2633.42</w:t>
            </w:r>
          </w:p>
        </w:tc>
        <w:tc>
          <w:tcPr>
            <w:vAlign w:val="center"/>
          </w:tcPr>
          <w:p w14:paraId="3247D4D5">
            <w:pPr>
              <w:jc w:val="center"/>
              <w:rPr>
                <w:color w:val="auto"/>
                <w:highlight w:val="none"/>
              </w:rPr>
            </w:pPr>
            <w:r>
              <w:rPr>
                <w:color w:val="auto"/>
                <w:sz w:val="16"/>
                <w:highlight w:val="none"/>
              </w:rPr>
              <w:t>2792.75</w:t>
            </w:r>
          </w:p>
        </w:tc>
        <w:tc>
          <w:tcPr>
            <w:vAlign w:val="center"/>
          </w:tcPr>
          <w:p w14:paraId="5226BDFE">
            <w:pPr>
              <w:jc w:val="center"/>
              <w:rPr>
                <w:color w:val="auto"/>
                <w:highlight w:val="none"/>
              </w:rPr>
            </w:pPr>
            <w:r>
              <w:rPr>
                <w:color w:val="auto"/>
                <w:sz w:val="16"/>
                <w:highlight w:val="none"/>
              </w:rPr>
              <w:t>2951.16</w:t>
            </w:r>
          </w:p>
        </w:tc>
        <w:tc>
          <w:tcPr>
            <w:vAlign w:val="center"/>
          </w:tcPr>
          <w:p w14:paraId="7268CA5C">
            <w:pPr>
              <w:jc w:val="center"/>
              <w:rPr>
                <w:color w:val="auto"/>
                <w:highlight w:val="none"/>
              </w:rPr>
            </w:pPr>
            <w:r>
              <w:rPr>
                <w:color w:val="auto"/>
                <w:sz w:val="16"/>
                <w:highlight w:val="none"/>
              </w:rPr>
              <w:t>3108.63</w:t>
            </w:r>
          </w:p>
        </w:tc>
        <w:tc>
          <w:tcPr>
            <w:vAlign w:val="center"/>
          </w:tcPr>
          <w:p w14:paraId="1CA6A1D1">
            <w:pPr>
              <w:jc w:val="center"/>
              <w:rPr>
                <w:color w:val="auto"/>
                <w:highlight w:val="none"/>
              </w:rPr>
            </w:pPr>
            <w:r>
              <w:rPr>
                <w:color w:val="auto"/>
                <w:sz w:val="16"/>
                <w:highlight w:val="none"/>
              </w:rPr>
              <w:t>3274.15</w:t>
            </w:r>
          </w:p>
        </w:tc>
        <w:tc>
          <w:tcPr>
            <w:vAlign w:val="center"/>
          </w:tcPr>
          <w:p w14:paraId="6DD8800F">
            <w:pPr>
              <w:jc w:val="center"/>
              <w:rPr>
                <w:color w:val="auto"/>
                <w:highlight w:val="none"/>
              </w:rPr>
            </w:pPr>
            <w:r>
              <w:rPr>
                <w:color w:val="auto"/>
                <w:sz w:val="16"/>
                <w:highlight w:val="none"/>
              </w:rPr>
              <w:t>3438.73</w:t>
            </w:r>
          </w:p>
        </w:tc>
        <w:tc>
          <w:tcPr>
            <w:vAlign w:val="center"/>
          </w:tcPr>
          <w:p w14:paraId="00F2B3FB">
            <w:pPr>
              <w:jc w:val="center"/>
              <w:rPr>
                <w:color w:val="auto"/>
                <w:highlight w:val="none"/>
              </w:rPr>
            </w:pPr>
            <w:r>
              <w:rPr>
                <w:color w:val="auto"/>
                <w:sz w:val="16"/>
                <w:highlight w:val="none"/>
              </w:rPr>
              <w:t>3602.34</w:t>
            </w:r>
          </w:p>
        </w:tc>
        <w:tc>
          <w:tcPr>
            <w:vAlign w:val="center"/>
          </w:tcPr>
          <w:p w14:paraId="5C48844C">
            <w:pPr>
              <w:jc w:val="center"/>
              <w:rPr>
                <w:color w:val="auto"/>
                <w:highlight w:val="none"/>
              </w:rPr>
            </w:pPr>
            <w:r>
              <w:rPr>
                <w:color w:val="auto"/>
                <w:sz w:val="16"/>
                <w:highlight w:val="none"/>
              </w:rPr>
              <w:t>1774.27</w:t>
            </w:r>
          </w:p>
        </w:tc>
        <w:tc>
          <w:tcPr>
            <w:vAlign w:val="center"/>
          </w:tcPr>
          <w:p w14:paraId="0FAFE433">
            <w:pPr>
              <w:jc w:val="center"/>
              <w:rPr>
                <w:color w:val="auto"/>
                <w:highlight w:val="none"/>
              </w:rPr>
            </w:pPr>
            <w:r>
              <w:rPr>
                <w:color w:val="auto"/>
                <w:sz w:val="16"/>
                <w:highlight w:val="none"/>
              </w:rPr>
              <w:t>1113.21</w:t>
            </w:r>
          </w:p>
        </w:tc>
      </w:tr>
    </w:tbl>
    <w:p w14:paraId="2E9BC927">
      <w:pPr>
        <w:spacing w:before="0" w:beforeLines="0" w:after="0" w:afterLines="0"/>
        <w:ind w:firstLine="0" w:firstLineChars="0"/>
        <w:jc w:val="left"/>
        <w:rPr>
          <w:rFonts w:hint="eastAsia" w:ascii="仿宋" w:hAnsi="仿宋" w:cs="仿宋"/>
          <w:b/>
          <w:bCs/>
          <w:color w:val="auto"/>
          <w:szCs w:val="32"/>
          <w:highlight w:val="none"/>
        </w:rPr>
        <w:sectPr>
          <w:pgSz w:w="16838" w:h="11906" w:orient="landscape"/>
          <w:pgMar w:top="1440" w:right="1800" w:bottom="1440" w:left="1800" w:header="964" w:footer="992" w:gutter="0"/>
          <w:cols w:space="720" w:num="1"/>
          <w:docGrid w:type="lines" w:linePitch="381" w:charSpace="0"/>
        </w:sectPr>
      </w:pPr>
    </w:p>
    <w:p w14:paraId="0A9F8D2A">
      <w:pPr>
        <w:spacing w:beforeLines="50" w:afterLines="50" w:line="360" w:lineRule="auto"/>
        <w:jc w:val="both"/>
        <w:outlineLvl w:val="0"/>
        <w:rPr>
          <w:rFonts w:hint="eastAsia" w:ascii="仿宋" w:hAnsi="仿宋" w:eastAsia="仿宋"/>
          <w:b/>
          <w:bCs/>
          <w:color w:val="auto"/>
          <w:sz w:val="32"/>
          <w:szCs w:val="32"/>
          <w:highlight w:val="none"/>
        </w:rPr>
      </w:pPr>
      <w:r>
        <w:rPr>
          <w:rFonts w:hint="eastAsia" w:ascii="仿宋" w:hAnsi="仿宋" w:eastAsia="仿宋"/>
          <w:b/>
          <w:bCs/>
          <w:color w:val="auto"/>
          <w:sz w:val="32"/>
          <w:szCs w:val="32"/>
          <w:highlight w:val="none"/>
        </w:rPr>
        <w:t>五、项目绩效目标</w:t>
      </w:r>
    </w:p>
    <w:p w14:paraId="4FCEFC4C">
      <w:pPr>
        <w:spacing w:beforeLines="50" w:afterLines="50" w:line="360" w:lineRule="auto"/>
        <w:ind w:firstLine="560" w:firstLineChars="200"/>
        <w:jc w:val="both"/>
        <w:outlineLvl w:val="1"/>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1、项目总体目标</w:t>
      </w:r>
    </w:p>
    <w:p w14:paraId="035DF9AC">
      <w:pPr>
        <w:spacing w:beforeLines="50" w:afterLines="50" w:line="360" w:lineRule="auto"/>
        <w:ind w:firstLine="560" w:firstLineChars="200"/>
        <w:jc w:val="both"/>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目标1:完成建设平急两用物资储备库约5000㎡;</w:t>
      </w:r>
    </w:p>
    <w:p w14:paraId="7F428F7F">
      <w:pPr>
        <w:spacing w:beforeLines="50" w:afterLines="50" w:line="360" w:lineRule="auto"/>
        <w:ind w:firstLine="560" w:firstLineChars="200"/>
        <w:jc w:val="both"/>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目标2:完成建设应急装备仓库及辅助用房约2000㎡;</w:t>
      </w:r>
    </w:p>
    <w:p w14:paraId="56238F66">
      <w:pPr>
        <w:spacing w:beforeLines="50" w:afterLines="50" w:line="360" w:lineRule="auto"/>
        <w:ind w:firstLine="560" w:firstLineChars="200"/>
        <w:jc w:val="both"/>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目标3:完成购置监控设备10套;应急监测设备5台；</w:t>
      </w:r>
    </w:p>
    <w:p w14:paraId="6B9CC39F">
      <w:pPr>
        <w:spacing w:beforeLines="50" w:afterLines="50" w:line="360" w:lineRule="auto"/>
        <w:ind w:firstLine="560" w:firstLineChars="200"/>
        <w:jc w:val="both"/>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目标4:完成停车场5000㎡、充电桩50套;</w:t>
      </w:r>
    </w:p>
    <w:p w14:paraId="2F7594F7">
      <w:pPr>
        <w:spacing w:beforeLines="50" w:afterLines="50" w:line="360" w:lineRule="auto"/>
        <w:ind w:firstLine="560" w:firstLineChars="200"/>
        <w:jc w:val="both"/>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目标5:完成配套建设应急处置管理系统1套等。</w:t>
      </w:r>
    </w:p>
    <w:p w14:paraId="759C4665">
      <w:pPr>
        <w:spacing w:beforeLines="50" w:afterLines="50" w:line="360" w:lineRule="auto"/>
        <w:ind w:firstLine="560" w:firstLineChars="200"/>
        <w:jc w:val="both"/>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目标6:按时完成项目竣工验收;</w:t>
      </w:r>
    </w:p>
    <w:p w14:paraId="413C5709">
      <w:pPr>
        <w:spacing w:beforeLines="50" w:afterLines="50" w:line="360" w:lineRule="auto"/>
        <w:ind w:firstLine="560" w:firstLineChars="200"/>
        <w:jc w:val="both"/>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目标7:债券存续期内实现年度收支平衡和总体收支平衡。</w:t>
      </w:r>
    </w:p>
    <w:p w14:paraId="5330FC27">
      <w:pPr>
        <w:spacing w:beforeLines="50" w:afterLines="50" w:line="360" w:lineRule="auto"/>
        <w:ind w:firstLine="560" w:firstLineChars="200"/>
        <w:jc w:val="both"/>
        <w:outlineLvl w:val="1"/>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2、年度目标</w:t>
      </w:r>
    </w:p>
    <w:p w14:paraId="4B9B7A66">
      <w:pPr>
        <w:spacing w:beforeLines="50" w:afterLines="50" w:line="360" w:lineRule="auto"/>
        <w:ind w:firstLine="560" w:firstLineChars="200"/>
        <w:jc w:val="both"/>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目标1:完成建设平急两用物资储备库3000㎡</w:t>
      </w:r>
    </w:p>
    <w:p w14:paraId="6F871AEB">
      <w:pPr>
        <w:spacing w:beforeLines="50" w:afterLines="50" w:line="360" w:lineRule="auto"/>
        <w:ind w:firstLine="560" w:firstLineChars="200"/>
        <w:jc w:val="both"/>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目标2:完成建设应急装备仓库及辅助用房约1000㎡</w:t>
      </w:r>
    </w:p>
    <w:p w14:paraId="5CAE997F">
      <w:pPr>
        <w:spacing w:beforeLines="50" w:afterLines="50" w:line="360" w:lineRule="auto"/>
        <w:ind w:firstLine="560" w:firstLineChars="200"/>
        <w:jc w:val="both"/>
        <w:outlineLvl w:val="1"/>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3、质量指标</w:t>
      </w:r>
    </w:p>
    <w:p w14:paraId="5744E0A1">
      <w:pPr>
        <w:spacing w:beforeLines="50" w:afterLines="50" w:line="360" w:lineRule="auto"/>
        <w:ind w:firstLine="560" w:firstLineChars="200"/>
        <w:jc w:val="both"/>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指标1：项目竣工验收达标率——≥95%</w:t>
      </w:r>
    </w:p>
    <w:p w14:paraId="4293D7B5">
      <w:pPr>
        <w:spacing w:beforeLines="50" w:afterLines="50" w:line="360" w:lineRule="auto"/>
        <w:ind w:firstLine="560" w:firstLineChars="200"/>
        <w:jc w:val="both"/>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指标2：项目设计方案变更率——≤5%</w:t>
      </w:r>
    </w:p>
    <w:p w14:paraId="5C5CEB19">
      <w:pPr>
        <w:spacing w:beforeLines="50" w:afterLines="50" w:line="360" w:lineRule="auto"/>
        <w:ind w:firstLine="560" w:firstLineChars="200"/>
        <w:jc w:val="both"/>
        <w:outlineLvl w:val="1"/>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4、经济效益指标</w:t>
      </w:r>
    </w:p>
    <w:p w14:paraId="06C10522">
      <w:pPr>
        <w:pStyle w:val="5"/>
        <w:outlineLvl w:val="9"/>
        <w:rPr>
          <w:rFonts w:hint="default"/>
          <w:color w:val="auto"/>
          <w:highlight w:val="none"/>
          <w:lang w:val="en-US" w:eastAsia="zh-CN"/>
        </w:rPr>
      </w:pPr>
      <w:r>
        <w:rPr>
          <w:rFonts w:hint="eastAsia" w:ascii="仿宋" w:hAnsi="仿宋" w:eastAsia="仿宋" w:cs="仿宋"/>
          <w:color w:val="auto"/>
          <w:sz w:val="28"/>
          <w:szCs w:val="28"/>
          <w:highlight w:val="none"/>
          <w:lang w:val="en-US" w:eastAsia="zh-CN"/>
        </w:rPr>
        <w:t>指标1：项目总收入——12526.16万元</w:t>
      </w:r>
    </w:p>
    <w:p w14:paraId="56AAE295">
      <w:pPr>
        <w:spacing w:beforeLines="50" w:afterLines="50" w:line="360" w:lineRule="auto"/>
        <w:ind w:firstLine="560" w:firstLineChars="200"/>
        <w:jc w:val="both"/>
        <w:outlineLvl w:val="1"/>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5、社会效益指标</w:t>
      </w:r>
    </w:p>
    <w:p w14:paraId="676E53FD">
      <w:pPr>
        <w:spacing w:beforeLines="50" w:afterLines="50" w:line="360" w:lineRule="auto"/>
        <w:ind w:firstLine="560" w:firstLineChars="200"/>
        <w:jc w:val="both"/>
        <w:outlineLvl w:val="9"/>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指标1：提供就业岗位——≥10人</w:t>
      </w:r>
    </w:p>
    <w:p w14:paraId="43C541E6">
      <w:pPr>
        <w:spacing w:beforeLines="50" w:afterLines="50" w:line="360" w:lineRule="auto"/>
        <w:ind w:firstLine="560" w:firstLineChars="200"/>
        <w:jc w:val="both"/>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指标2：满足应急储备规划需求——满足规划</w:t>
      </w:r>
    </w:p>
    <w:p w14:paraId="1B6930EA">
      <w:pPr>
        <w:spacing w:beforeLines="50" w:afterLines="50" w:line="360" w:lineRule="auto"/>
        <w:ind w:firstLine="560" w:firstLineChars="200"/>
        <w:jc w:val="both"/>
        <w:outlineLvl w:val="1"/>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6、可持续影响指标</w:t>
      </w:r>
    </w:p>
    <w:p w14:paraId="1E652F1F">
      <w:pPr>
        <w:spacing w:beforeLines="50" w:afterLines="50" w:line="360" w:lineRule="auto"/>
        <w:ind w:firstLine="560" w:firstLineChars="200"/>
        <w:jc w:val="both"/>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指标1：运营期限——≥29年</w:t>
      </w:r>
    </w:p>
    <w:p w14:paraId="5B8E40BF">
      <w:pPr>
        <w:spacing w:beforeLines="50" w:afterLines="50" w:line="360" w:lineRule="auto"/>
        <w:ind w:firstLine="560" w:firstLineChars="200"/>
        <w:jc w:val="both"/>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指标2：推动地方应急事业发展——达成预期目标</w:t>
      </w:r>
    </w:p>
    <w:p w14:paraId="7DEE3945">
      <w:pPr>
        <w:spacing w:beforeLines="50" w:afterLines="50" w:line="360" w:lineRule="auto"/>
        <w:jc w:val="both"/>
        <w:outlineLvl w:val="0"/>
        <w:rPr>
          <w:rFonts w:hint="eastAsia" w:ascii="仿宋" w:hAnsi="仿宋" w:eastAsia="仿宋"/>
          <w:b/>
          <w:bCs/>
          <w:color w:val="auto"/>
          <w:sz w:val="32"/>
          <w:szCs w:val="32"/>
          <w:highlight w:val="none"/>
        </w:rPr>
      </w:pPr>
      <w:r>
        <w:rPr>
          <w:rFonts w:hint="eastAsia" w:ascii="仿宋" w:hAnsi="仿宋" w:eastAsia="仿宋"/>
          <w:b/>
          <w:bCs/>
          <w:color w:val="auto"/>
          <w:sz w:val="32"/>
          <w:szCs w:val="32"/>
          <w:highlight w:val="none"/>
        </w:rPr>
        <w:t>六、潜在影响项目的风险评估</w:t>
      </w:r>
    </w:p>
    <w:p w14:paraId="7269F1A2">
      <w:pPr>
        <w:spacing w:beforeLines="50" w:afterLines="50" w:line="360" w:lineRule="auto"/>
        <w:ind w:firstLine="560" w:firstLineChars="200"/>
        <w:jc w:val="both"/>
        <w:outlineLvl w:val="1"/>
        <w:rPr>
          <w:rFonts w:hint="eastAsia" w:ascii="仿宋" w:hAnsi="仿宋" w:eastAsia="仿宋" w:cs="仿宋"/>
          <w:color w:val="auto"/>
          <w:sz w:val="28"/>
          <w:szCs w:val="28"/>
          <w:highlight w:val="none"/>
          <w:lang w:val="en-US" w:eastAsia="zh-CN"/>
        </w:rPr>
      </w:pPr>
      <w:bookmarkStart w:id="83" w:name="_Toc522211123"/>
      <w:bookmarkStart w:id="84" w:name="_Toc15343"/>
      <w:r>
        <w:rPr>
          <w:rFonts w:hint="eastAsia" w:ascii="仿宋" w:hAnsi="仿宋" w:eastAsia="仿宋" w:cs="仿宋"/>
          <w:color w:val="auto"/>
          <w:sz w:val="28"/>
          <w:szCs w:val="28"/>
          <w:highlight w:val="none"/>
          <w:lang w:val="en-US" w:eastAsia="zh-CN"/>
        </w:rPr>
        <w:t>1.经营风险</w:t>
      </w:r>
      <w:bookmarkEnd w:id="83"/>
      <w:bookmarkEnd w:id="84"/>
    </w:p>
    <w:p w14:paraId="471F6806">
      <w:pPr>
        <w:spacing w:beforeLines="50" w:afterLines="50" w:line="360" w:lineRule="auto"/>
        <w:ind w:firstLine="560" w:firstLineChars="200"/>
        <w:jc w:val="both"/>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风险识别：经营风险是指生产经营的不确定性带来的风险。若项目投入运营后的收入未能达到预测值，将影响项目整体收益，对债券还本付息产生影响。</w:t>
      </w:r>
    </w:p>
    <w:p w14:paraId="1D5975F6">
      <w:pPr>
        <w:spacing w:beforeLines="50" w:afterLines="50" w:line="360" w:lineRule="auto"/>
        <w:ind w:firstLine="560" w:firstLineChars="200"/>
        <w:jc w:val="both"/>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风险控制措施：要求项目管理单位密切关注价格的收取情况，根据实际调整运营成本及业务体系，保证还本付息资金。</w:t>
      </w:r>
      <w:bookmarkStart w:id="85" w:name="_Toc522211124"/>
      <w:bookmarkStart w:id="86" w:name="_Toc4440"/>
    </w:p>
    <w:p w14:paraId="07EC853A">
      <w:pPr>
        <w:spacing w:beforeLines="50" w:afterLines="50" w:line="360" w:lineRule="auto"/>
        <w:ind w:firstLine="560" w:firstLineChars="200"/>
        <w:jc w:val="both"/>
        <w:outlineLvl w:val="1"/>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2.市场风险</w:t>
      </w:r>
      <w:bookmarkEnd w:id="85"/>
      <w:bookmarkEnd w:id="86"/>
    </w:p>
    <w:p w14:paraId="6947202F">
      <w:pPr>
        <w:spacing w:beforeLines="50" w:afterLines="50" w:line="360" w:lineRule="auto"/>
        <w:ind w:firstLine="560" w:firstLineChars="200"/>
        <w:jc w:val="both"/>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风险识别：在专项债券存续期内，国际、国内宏观经济环境的变化，国家经济政策变动等因素会引起债务资本市场利率的波动，市场利率波动将会对本项目的财务成本产生一定影响，进而影响项目投资收益的平衡。</w:t>
      </w:r>
    </w:p>
    <w:p w14:paraId="693C7DF4">
      <w:pPr>
        <w:spacing w:beforeLines="50" w:afterLines="50" w:line="360" w:lineRule="auto"/>
        <w:ind w:firstLine="560" w:firstLineChars="200"/>
        <w:jc w:val="both"/>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风险控制措施：要求项目单位合理安排债券发行金额和债券期限，做好债券的期限配比、还款计划和资金准备。</w:t>
      </w:r>
    </w:p>
    <w:p w14:paraId="69EB78C7">
      <w:pPr>
        <w:spacing w:beforeLines="50" w:afterLines="50" w:line="360" w:lineRule="auto"/>
        <w:ind w:firstLine="560" w:firstLineChars="200"/>
        <w:jc w:val="both"/>
        <w:outlineLvl w:val="1"/>
        <w:rPr>
          <w:rFonts w:hint="eastAsia" w:ascii="仿宋" w:hAnsi="仿宋" w:eastAsia="仿宋" w:cs="仿宋"/>
          <w:color w:val="auto"/>
          <w:sz w:val="28"/>
          <w:szCs w:val="28"/>
          <w:highlight w:val="none"/>
          <w:lang w:val="en-US" w:eastAsia="zh-CN"/>
        </w:rPr>
      </w:pPr>
      <w:bookmarkStart w:id="87" w:name="_Toc15747"/>
      <w:bookmarkStart w:id="88" w:name="_Toc522211125"/>
      <w:r>
        <w:rPr>
          <w:rFonts w:hint="eastAsia" w:ascii="仿宋" w:hAnsi="仿宋" w:eastAsia="仿宋" w:cs="仿宋"/>
          <w:color w:val="auto"/>
          <w:sz w:val="28"/>
          <w:szCs w:val="28"/>
          <w:highlight w:val="none"/>
          <w:lang w:val="en-US" w:eastAsia="zh-CN"/>
        </w:rPr>
        <w:t>3.财务风险</w:t>
      </w:r>
      <w:bookmarkEnd w:id="87"/>
      <w:bookmarkEnd w:id="88"/>
    </w:p>
    <w:p w14:paraId="7F8A0BCA">
      <w:pPr>
        <w:spacing w:beforeLines="50" w:afterLines="50" w:line="360" w:lineRule="auto"/>
        <w:ind w:firstLine="560" w:firstLineChars="200"/>
        <w:jc w:val="both"/>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风险识别：由于项目建设周期较长，如果在项目建设过程中，受市场因素影响，项目施工所需的原材料价格上涨，将导致项目施工成本增加，财务负担加重，进而影响项目建设进度，以及项目建设期内专项债券的利息兑付，因此面临一定财务风险。</w:t>
      </w:r>
    </w:p>
    <w:p w14:paraId="09F34293">
      <w:pPr>
        <w:spacing w:beforeLines="50" w:afterLines="50" w:line="360" w:lineRule="auto"/>
        <w:ind w:firstLine="560" w:firstLineChars="200"/>
        <w:jc w:val="both"/>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风险控制措施：项目可行性研究报告编制过程中，在测算项目总投资时已考虑相关风险。同时，在项目建设过程中，加强项目施工预算管理、招标及合同管理，尽可能控制建设成本。</w:t>
      </w:r>
    </w:p>
    <w:p w14:paraId="07E9B5F2">
      <w:pPr>
        <w:spacing w:beforeLines="50" w:afterLines="50" w:line="360" w:lineRule="auto"/>
        <w:jc w:val="both"/>
        <w:outlineLvl w:val="0"/>
        <w:rPr>
          <w:rFonts w:hint="eastAsia" w:ascii="仿宋" w:hAnsi="仿宋" w:eastAsia="仿宋"/>
          <w:b/>
          <w:bCs/>
          <w:color w:val="auto"/>
          <w:sz w:val="32"/>
          <w:szCs w:val="32"/>
          <w:highlight w:val="none"/>
        </w:rPr>
      </w:pPr>
      <w:r>
        <w:rPr>
          <w:rFonts w:hint="eastAsia" w:ascii="仿宋" w:hAnsi="仿宋" w:eastAsia="仿宋"/>
          <w:b/>
          <w:bCs/>
          <w:color w:val="auto"/>
          <w:sz w:val="32"/>
          <w:szCs w:val="32"/>
          <w:highlight w:val="none"/>
        </w:rPr>
        <w:t>七、还款保障情况</w:t>
      </w:r>
    </w:p>
    <w:p w14:paraId="55CF9B30">
      <w:pPr>
        <w:adjustRightInd/>
        <w:snapToGrid/>
        <w:spacing w:line="560" w:lineRule="exact"/>
        <w:ind w:firstLine="640"/>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按照《国务院办公厅关于印发地方政府性债务风险应急处置预案的通知》（国办函〔2016〕88号）、《财政部关于印发&lt;地方政府专项债务预算管理办法&gt;的通知》（财预〔2016〕155号）规定，及时按照转贷协议约定逐级向省财政缴纳本级应当承担的专项债还本付息资金，由省财政按照合同约定及时偿还专项债券到期本息。如专项债偿债出现困难，将通过调减投资计划、处置可变现资产、调整预算支出结构等方式筹集资金偿还债务。未按时足额向省财政缴纳专项债券还本付息资金的，省财政采取适当方式扣回。</w:t>
      </w:r>
    </w:p>
    <w:p w14:paraId="5DD44728">
      <w:pPr>
        <w:spacing w:beforeLines="50" w:afterLines="50" w:line="360" w:lineRule="auto"/>
        <w:jc w:val="both"/>
        <w:outlineLvl w:val="0"/>
        <w:rPr>
          <w:rFonts w:hint="eastAsia" w:ascii="仿宋" w:hAnsi="仿宋" w:eastAsia="仿宋"/>
          <w:b/>
          <w:bCs/>
          <w:color w:val="auto"/>
          <w:sz w:val="32"/>
          <w:szCs w:val="32"/>
          <w:highlight w:val="none"/>
        </w:rPr>
      </w:pPr>
      <w:r>
        <w:rPr>
          <w:rFonts w:hint="eastAsia" w:ascii="仿宋" w:hAnsi="仿宋" w:eastAsia="仿宋"/>
          <w:b/>
          <w:bCs/>
          <w:color w:val="auto"/>
          <w:sz w:val="32"/>
          <w:szCs w:val="32"/>
          <w:highlight w:val="none"/>
        </w:rPr>
        <w:t>八、主管部门</w:t>
      </w:r>
      <w:r>
        <w:rPr>
          <w:rFonts w:hint="eastAsia" w:ascii="仿宋" w:hAnsi="仿宋" w:eastAsia="仿宋"/>
          <w:b/>
          <w:bCs/>
          <w:color w:val="auto"/>
          <w:sz w:val="32"/>
          <w:szCs w:val="32"/>
          <w:highlight w:val="none"/>
          <w:lang w:val="en-US" w:eastAsia="zh-CN"/>
        </w:rPr>
        <w:t>和项目单位职责</w:t>
      </w:r>
    </w:p>
    <w:p w14:paraId="398757E1">
      <w:pPr>
        <w:adjustRightInd/>
        <w:snapToGrid/>
        <w:spacing w:line="560" w:lineRule="exact"/>
        <w:ind w:firstLine="640"/>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1.项目主管部门：雅安市应急管理局</w:t>
      </w:r>
    </w:p>
    <w:p w14:paraId="34801D4A">
      <w:pPr>
        <w:adjustRightInd/>
        <w:snapToGrid/>
        <w:spacing w:line="560" w:lineRule="exact"/>
        <w:ind w:firstLine="640"/>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主要职责包括：严格按照基本建设程序建设项目，监督施工方严格按照施工规范施工，确保项目施工安全、项目建设质量、项目工期，切实加强项目建设、运营管理，确保项目收益覆盖债券本息。</w:t>
      </w:r>
    </w:p>
    <w:p w14:paraId="4118B92D">
      <w:pPr>
        <w:adjustRightInd/>
        <w:snapToGrid/>
        <w:spacing w:line="560" w:lineRule="exact"/>
        <w:ind w:firstLine="640"/>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2.项目业主单位：</w:t>
      </w:r>
      <w:r>
        <w:rPr>
          <w:rFonts w:hint="eastAsia" w:ascii="Times New Roman" w:hAnsi="Times New Roman" w:eastAsia="仿宋" w:cs="Times New Roman"/>
          <w:b w:val="0"/>
          <w:bCs/>
          <w:color w:val="auto"/>
          <w:kern w:val="2"/>
          <w:sz w:val="28"/>
          <w:szCs w:val="28"/>
          <w:highlight w:val="none"/>
          <w:lang w:val="en-US" w:eastAsia="zh-CN"/>
        </w:rPr>
        <w:t>雅安经开区汇达管理服务有限公司</w:t>
      </w:r>
    </w:p>
    <w:p w14:paraId="2CFF4B96">
      <w:pPr>
        <w:adjustRightInd/>
        <w:snapToGrid/>
        <w:spacing w:line="560" w:lineRule="exact"/>
        <w:ind w:firstLine="640"/>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主要职责包括：（1）根据项目实施计划开展相关工作;（2）保证项目资金的使用与项目实施进度相匹配;（3）定期向行业主管部门、实施机构及项目资金主管部门汇报项目实施进度及项目资金使用情况。</w:t>
      </w:r>
    </w:p>
    <w:p w14:paraId="484BA31A">
      <w:pPr>
        <w:spacing w:beforeLines="50" w:afterLines="50" w:line="360" w:lineRule="auto"/>
        <w:jc w:val="both"/>
        <w:outlineLvl w:val="0"/>
        <w:rPr>
          <w:rFonts w:hint="eastAsia" w:ascii="仿宋" w:hAnsi="仿宋" w:eastAsia="仿宋"/>
          <w:b/>
          <w:bCs/>
          <w:color w:val="auto"/>
          <w:sz w:val="32"/>
          <w:szCs w:val="32"/>
          <w:highlight w:val="none"/>
          <w:lang w:val="en-US" w:eastAsia="zh-CN"/>
        </w:rPr>
      </w:pPr>
      <w:r>
        <w:rPr>
          <w:rFonts w:hint="eastAsia" w:ascii="仿宋" w:hAnsi="仿宋" w:eastAsia="仿宋"/>
          <w:b/>
          <w:bCs/>
          <w:color w:val="auto"/>
          <w:sz w:val="32"/>
          <w:szCs w:val="32"/>
          <w:highlight w:val="none"/>
        </w:rPr>
        <w:t>九</w:t>
      </w:r>
      <w:r>
        <w:rPr>
          <w:rFonts w:hint="eastAsia" w:ascii="仿宋" w:hAnsi="仿宋" w:eastAsia="仿宋"/>
          <w:b/>
          <w:bCs/>
          <w:color w:val="auto"/>
          <w:sz w:val="32"/>
          <w:szCs w:val="32"/>
          <w:highlight w:val="none"/>
          <w:lang w:eastAsia="zh-CN"/>
        </w:rPr>
        <w:t>、</w:t>
      </w:r>
      <w:r>
        <w:rPr>
          <w:rFonts w:hint="eastAsia" w:ascii="仿宋" w:hAnsi="仿宋" w:eastAsia="仿宋"/>
          <w:b/>
          <w:bCs/>
          <w:color w:val="auto"/>
          <w:sz w:val="32"/>
          <w:szCs w:val="32"/>
          <w:highlight w:val="none"/>
        </w:rPr>
        <w:t>补充说明</w:t>
      </w:r>
      <w:bookmarkStart w:id="89" w:name="_GoBack"/>
      <w:bookmarkEnd w:id="89"/>
    </w:p>
    <w:p w14:paraId="20D3BD63">
      <w:pPr>
        <w:pStyle w:val="5"/>
        <w:keepNext w:val="0"/>
        <w:keepLines w:val="0"/>
        <w:pageBreakBefore w:val="0"/>
        <w:widowControl/>
        <w:kinsoku/>
        <w:wordWrap/>
        <w:overflowPunct/>
        <w:topLinePunct w:val="0"/>
        <w:autoSpaceDE/>
        <w:autoSpaceDN/>
        <w:bidi w:val="0"/>
        <w:adjustRightInd/>
        <w:snapToGrid/>
        <w:spacing w:before="0" w:after="0" w:line="360" w:lineRule="auto"/>
        <w:ind w:firstLine="560" w:firstLineChars="200"/>
        <w:textAlignment w:val="auto"/>
        <w:outlineLvl w:val="9"/>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根据发行计划及额度安排,此项目2026年拟申请发行2000.00万元，本次拟发行2000万元，期限30年。</w:t>
      </w:r>
    </w:p>
    <w:p w14:paraId="459958B8">
      <w:pPr>
        <w:pStyle w:val="5"/>
        <w:keepNext w:val="0"/>
        <w:keepLines w:val="0"/>
        <w:pageBreakBefore w:val="0"/>
        <w:widowControl/>
        <w:kinsoku/>
        <w:wordWrap/>
        <w:overflowPunct/>
        <w:topLinePunct w:val="0"/>
        <w:autoSpaceDE/>
        <w:autoSpaceDN/>
        <w:bidi w:val="0"/>
        <w:adjustRightInd/>
        <w:snapToGrid/>
        <w:spacing w:before="0" w:after="0" w:line="360" w:lineRule="auto"/>
        <w:ind w:firstLine="560" w:firstLineChars="200"/>
        <w:textAlignment w:val="auto"/>
        <w:outlineLvl w:val="9"/>
        <w:rPr>
          <w:rFonts w:hint="default" w:ascii="仿宋" w:hAnsi="仿宋" w:eastAsia="仿宋" w:cs="仿宋"/>
          <w:color w:val="auto"/>
          <w:kern w:val="2"/>
          <w:sz w:val="28"/>
          <w:szCs w:val="28"/>
          <w:highlight w:val="none"/>
          <w:lang w:val="en-US" w:eastAsia="zh-CN" w:bidi="ar-SA"/>
        </w:rPr>
      </w:pPr>
    </w:p>
    <w:sectPr>
      <w:headerReference r:id="rId5" w:type="default"/>
      <w:pgSz w:w="11906" w:h="16838"/>
      <w:pgMar w:top="1644" w:right="2098"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CC"/>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LF_Kai">
    <w:altName w:val="宋体"/>
    <w:panose1 w:val="00000000000000000000"/>
    <w:charset w:val="86"/>
    <w:family w:val="script"/>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Univers 45 Light">
    <w:altName w:val="Courier New"/>
    <w:panose1 w:val="000000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5B910">
    <w:pPr>
      <w:pStyle w:val="11"/>
      <w:ind w:firstLine="360"/>
      <w:jc w:val="center"/>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CB8BE9">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56CB8BE9">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DAE48F">
    <w:pPr>
      <w:pStyle w:val="12"/>
      <w:pBdr>
        <w:bottom w:val="none" w:color="auto" w:sz="0" w:space="0"/>
      </w:pBdr>
      <w:tabs>
        <w:tab w:val="center" w:pos="4150"/>
        <w:tab w:val="right" w:pos="8300"/>
        <w:tab w:val="clear" w:pos="4153"/>
        <w:tab w:val="clear" w:pos="8306"/>
      </w:tabs>
      <w:spacing w:line="240" w:lineRule="auto"/>
      <w:ind w:firstLine="0" w:firstLineChars="0"/>
    </w:pPr>
  </w:p>
  <w:p w14:paraId="32F0F4E4">
    <w:pPr>
      <w:spacing w:line="240" w:lineRule="auto"/>
      <w:ind w:firstLine="0" w:firstLineChars="0"/>
      <w:rPr>
        <w:rFonts w:hint="eastAsia"/>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6691BA">
    <w:pPr>
      <w:pStyle w:val="12"/>
      <w:pBdr>
        <w:bottom w:val="none" w:color="auto" w:sz="0" w:space="1"/>
      </w:pBdr>
      <w:rPr>
        <w:rFonts w:hint="eastAsia" w:eastAsia="宋体"/>
        <w:lang w:val="en-US"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U0MmIzYWRkYTU1NzI2N2RiZTc4NjRhYjk1M2Q4ZTIifQ=="/>
    <w:docVar w:name="KSO_WPS_MARK_KEY" w:val="2d3808d4-080a-46b2-a033-2dfcb43df983"/>
  </w:docVars>
  <w:rsids>
    <w:rsidRoot w:val="3FA016BB"/>
    <w:rsid w:val="00B8669E"/>
    <w:rsid w:val="01597A09"/>
    <w:rsid w:val="016478F4"/>
    <w:rsid w:val="019422A6"/>
    <w:rsid w:val="022B6AE7"/>
    <w:rsid w:val="02AC5234"/>
    <w:rsid w:val="02B810F0"/>
    <w:rsid w:val="02DF1D3D"/>
    <w:rsid w:val="037214F1"/>
    <w:rsid w:val="03AA7B5F"/>
    <w:rsid w:val="03D115BB"/>
    <w:rsid w:val="05692F8B"/>
    <w:rsid w:val="05F9301F"/>
    <w:rsid w:val="06DD649D"/>
    <w:rsid w:val="07D01B5E"/>
    <w:rsid w:val="089B260D"/>
    <w:rsid w:val="08B46C87"/>
    <w:rsid w:val="08BD33F4"/>
    <w:rsid w:val="093E2451"/>
    <w:rsid w:val="09550CC1"/>
    <w:rsid w:val="0B554854"/>
    <w:rsid w:val="0B795965"/>
    <w:rsid w:val="0C2A3F33"/>
    <w:rsid w:val="0C7C4062"/>
    <w:rsid w:val="0CBE28CD"/>
    <w:rsid w:val="0D03664E"/>
    <w:rsid w:val="0D140625"/>
    <w:rsid w:val="0D6D5B36"/>
    <w:rsid w:val="0F271E22"/>
    <w:rsid w:val="0FC25AA9"/>
    <w:rsid w:val="0FE2629E"/>
    <w:rsid w:val="125B1239"/>
    <w:rsid w:val="133129AC"/>
    <w:rsid w:val="13385F37"/>
    <w:rsid w:val="134A0B53"/>
    <w:rsid w:val="138A41C1"/>
    <w:rsid w:val="13F4206D"/>
    <w:rsid w:val="14294AD0"/>
    <w:rsid w:val="15673B02"/>
    <w:rsid w:val="1598015F"/>
    <w:rsid w:val="15B11EE6"/>
    <w:rsid w:val="16BE3AB0"/>
    <w:rsid w:val="16BE59A3"/>
    <w:rsid w:val="1725340C"/>
    <w:rsid w:val="181D0DEF"/>
    <w:rsid w:val="1825554A"/>
    <w:rsid w:val="19524380"/>
    <w:rsid w:val="195B607F"/>
    <w:rsid w:val="198E428F"/>
    <w:rsid w:val="19B96822"/>
    <w:rsid w:val="1A1D0C33"/>
    <w:rsid w:val="1A22449B"/>
    <w:rsid w:val="1A89451A"/>
    <w:rsid w:val="1AAB26E2"/>
    <w:rsid w:val="1C623275"/>
    <w:rsid w:val="1D4E55A7"/>
    <w:rsid w:val="1DCB6589"/>
    <w:rsid w:val="1F7252E7"/>
    <w:rsid w:val="20427645"/>
    <w:rsid w:val="218B501C"/>
    <w:rsid w:val="21997D01"/>
    <w:rsid w:val="21D7200F"/>
    <w:rsid w:val="221819BC"/>
    <w:rsid w:val="2396792F"/>
    <w:rsid w:val="241A4435"/>
    <w:rsid w:val="257E1526"/>
    <w:rsid w:val="265170F2"/>
    <w:rsid w:val="27165388"/>
    <w:rsid w:val="27BB1A8B"/>
    <w:rsid w:val="28754330"/>
    <w:rsid w:val="294A30C6"/>
    <w:rsid w:val="29934A6D"/>
    <w:rsid w:val="2A241B69"/>
    <w:rsid w:val="2A4627F7"/>
    <w:rsid w:val="2B4104F9"/>
    <w:rsid w:val="2B42499D"/>
    <w:rsid w:val="2C45359F"/>
    <w:rsid w:val="2C5B55EB"/>
    <w:rsid w:val="2C772424"/>
    <w:rsid w:val="2D2041E2"/>
    <w:rsid w:val="2D7F180A"/>
    <w:rsid w:val="2D9139BA"/>
    <w:rsid w:val="2FE06533"/>
    <w:rsid w:val="307750E9"/>
    <w:rsid w:val="30C10112"/>
    <w:rsid w:val="30E36564"/>
    <w:rsid w:val="30E402A4"/>
    <w:rsid w:val="31651C7A"/>
    <w:rsid w:val="3195331A"/>
    <w:rsid w:val="32AA6379"/>
    <w:rsid w:val="32D63C1D"/>
    <w:rsid w:val="333068EB"/>
    <w:rsid w:val="338342F2"/>
    <w:rsid w:val="345E211C"/>
    <w:rsid w:val="348A1163"/>
    <w:rsid w:val="375548D2"/>
    <w:rsid w:val="385173CD"/>
    <w:rsid w:val="39550E85"/>
    <w:rsid w:val="39AB14DF"/>
    <w:rsid w:val="3A606BEE"/>
    <w:rsid w:val="3B3F4A55"/>
    <w:rsid w:val="3CDC62D4"/>
    <w:rsid w:val="3D6764E5"/>
    <w:rsid w:val="3DC17E38"/>
    <w:rsid w:val="3E8E645F"/>
    <w:rsid w:val="3EBF1A09"/>
    <w:rsid w:val="3F7171A7"/>
    <w:rsid w:val="3F8F762D"/>
    <w:rsid w:val="3FA016BB"/>
    <w:rsid w:val="3FBF3121"/>
    <w:rsid w:val="3FE947AA"/>
    <w:rsid w:val="400F0808"/>
    <w:rsid w:val="404E573A"/>
    <w:rsid w:val="409749EB"/>
    <w:rsid w:val="40E13EB9"/>
    <w:rsid w:val="41CE6B33"/>
    <w:rsid w:val="428065A3"/>
    <w:rsid w:val="42E85458"/>
    <w:rsid w:val="43525542"/>
    <w:rsid w:val="448F7DDB"/>
    <w:rsid w:val="44F25523"/>
    <w:rsid w:val="45F33215"/>
    <w:rsid w:val="46585B96"/>
    <w:rsid w:val="46603AD2"/>
    <w:rsid w:val="46FF7BD5"/>
    <w:rsid w:val="47390982"/>
    <w:rsid w:val="487E46E3"/>
    <w:rsid w:val="491F5EC6"/>
    <w:rsid w:val="49647239"/>
    <w:rsid w:val="49B20AE8"/>
    <w:rsid w:val="4A225C6E"/>
    <w:rsid w:val="4AFE23CE"/>
    <w:rsid w:val="4B094738"/>
    <w:rsid w:val="4BA91FD8"/>
    <w:rsid w:val="4C383D20"/>
    <w:rsid w:val="4C3B065C"/>
    <w:rsid w:val="4D933BAF"/>
    <w:rsid w:val="4D9F7B9D"/>
    <w:rsid w:val="4DE90850"/>
    <w:rsid w:val="4E0538DC"/>
    <w:rsid w:val="4EB86BA1"/>
    <w:rsid w:val="4FC11A85"/>
    <w:rsid w:val="4FE54DD3"/>
    <w:rsid w:val="5018188B"/>
    <w:rsid w:val="5049483A"/>
    <w:rsid w:val="512322CB"/>
    <w:rsid w:val="515E42D3"/>
    <w:rsid w:val="52900446"/>
    <w:rsid w:val="539C566F"/>
    <w:rsid w:val="54C24411"/>
    <w:rsid w:val="56A812A9"/>
    <w:rsid w:val="56AC797B"/>
    <w:rsid w:val="572052E3"/>
    <w:rsid w:val="5794408F"/>
    <w:rsid w:val="580170AE"/>
    <w:rsid w:val="58D04AE7"/>
    <w:rsid w:val="58FE308D"/>
    <w:rsid w:val="59070080"/>
    <w:rsid w:val="59916D7C"/>
    <w:rsid w:val="5A753BEA"/>
    <w:rsid w:val="5B5473DC"/>
    <w:rsid w:val="5BD60666"/>
    <w:rsid w:val="5C606182"/>
    <w:rsid w:val="5CFB2AF2"/>
    <w:rsid w:val="5D221689"/>
    <w:rsid w:val="5DB25F7C"/>
    <w:rsid w:val="5DEF17A5"/>
    <w:rsid w:val="605B5FAF"/>
    <w:rsid w:val="612B4E50"/>
    <w:rsid w:val="621951BC"/>
    <w:rsid w:val="62BD432E"/>
    <w:rsid w:val="635B2E37"/>
    <w:rsid w:val="63D63372"/>
    <w:rsid w:val="641937E6"/>
    <w:rsid w:val="64517A22"/>
    <w:rsid w:val="64E262CE"/>
    <w:rsid w:val="651C2EE6"/>
    <w:rsid w:val="655B7E2E"/>
    <w:rsid w:val="65F64108"/>
    <w:rsid w:val="667A754C"/>
    <w:rsid w:val="679A19BD"/>
    <w:rsid w:val="67FB3202"/>
    <w:rsid w:val="681C1AF7"/>
    <w:rsid w:val="68496314"/>
    <w:rsid w:val="69083E29"/>
    <w:rsid w:val="695A26B0"/>
    <w:rsid w:val="698750D7"/>
    <w:rsid w:val="6A0A597F"/>
    <w:rsid w:val="6A31686E"/>
    <w:rsid w:val="6A9516EC"/>
    <w:rsid w:val="6ACA28B9"/>
    <w:rsid w:val="6AEB7832"/>
    <w:rsid w:val="6B2E643B"/>
    <w:rsid w:val="6BA74108"/>
    <w:rsid w:val="6C2C198C"/>
    <w:rsid w:val="6CB247D7"/>
    <w:rsid w:val="6D4F0278"/>
    <w:rsid w:val="6E13574A"/>
    <w:rsid w:val="6ED31611"/>
    <w:rsid w:val="6F20257D"/>
    <w:rsid w:val="7104581E"/>
    <w:rsid w:val="716442CB"/>
    <w:rsid w:val="718860E6"/>
    <w:rsid w:val="723637B5"/>
    <w:rsid w:val="72A65155"/>
    <w:rsid w:val="739A5FC5"/>
    <w:rsid w:val="73D019E7"/>
    <w:rsid w:val="742B3769"/>
    <w:rsid w:val="75D45BA0"/>
    <w:rsid w:val="77090774"/>
    <w:rsid w:val="77AB254F"/>
    <w:rsid w:val="784A0269"/>
    <w:rsid w:val="78BE2756"/>
    <w:rsid w:val="78C733B9"/>
    <w:rsid w:val="7A560E98"/>
    <w:rsid w:val="7A747570"/>
    <w:rsid w:val="7B000E04"/>
    <w:rsid w:val="7C855A65"/>
    <w:rsid w:val="7D823D52"/>
    <w:rsid w:val="7DE06CCB"/>
    <w:rsid w:val="7DF369FE"/>
    <w:rsid w:val="7F34107C"/>
    <w:rsid w:val="7F623E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autoRedefine/>
    <w:unhideWhenUsed/>
    <w:qFormat/>
    <w:uiPriority w:val="9"/>
    <w:pPr>
      <w:keepNext/>
      <w:keepLines/>
      <w:spacing w:before="260" w:after="260" w:line="416" w:lineRule="auto"/>
      <w:outlineLvl w:val="2"/>
    </w:pPr>
    <w:rPr>
      <w:b/>
      <w:bCs/>
      <w:sz w:val="32"/>
      <w:szCs w:val="32"/>
    </w:rPr>
  </w:style>
  <w:style w:type="paragraph" w:styleId="3">
    <w:name w:val="heading 4"/>
    <w:basedOn w:val="1"/>
    <w:next w:val="1"/>
    <w:qFormat/>
    <w:uiPriority w:val="0"/>
    <w:pPr>
      <w:keepNext/>
      <w:keepLines/>
      <w:spacing w:before="280" w:after="290" w:line="372" w:lineRule="auto"/>
      <w:outlineLvl w:val="3"/>
    </w:pPr>
    <w:rPr>
      <w:rFonts w:ascii="Arial" w:hAnsi="Arial" w:eastAsia="黑体"/>
      <w:b/>
      <w:sz w:val="28"/>
    </w:rPr>
  </w:style>
  <w:style w:type="character" w:default="1" w:styleId="18">
    <w:name w:val="Default Paragraph Font"/>
    <w:autoRedefine/>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4">
    <w:name w:val="Normal Indent"/>
    <w:autoRedefine/>
    <w:qFormat/>
    <w:uiPriority w:val="0"/>
    <w:pPr>
      <w:widowControl w:val="0"/>
      <w:spacing w:before="260" w:after="260" w:line="360" w:lineRule="auto"/>
      <w:ind w:firstLine="540" w:firstLineChars="200"/>
      <w:jc w:val="both"/>
    </w:pPr>
    <w:rPr>
      <w:rFonts w:eastAsia="仿宋" w:asciiTheme="minorAscii" w:hAnsiTheme="minorAscii" w:cstheme="minorBidi"/>
      <w:kern w:val="2"/>
      <w:sz w:val="28"/>
      <w:szCs w:val="20"/>
      <w:lang w:val="en-US" w:eastAsia="zh-CN" w:bidi="ar-SA"/>
    </w:rPr>
  </w:style>
  <w:style w:type="paragraph" w:styleId="5">
    <w:name w:val="Body Text"/>
    <w:basedOn w:val="1"/>
    <w:autoRedefine/>
    <w:qFormat/>
    <w:uiPriority w:val="0"/>
    <w:pPr>
      <w:widowControl/>
      <w:adjustRightInd w:val="0"/>
      <w:snapToGrid w:val="0"/>
      <w:spacing w:before="150" w:after="150" w:line="264" w:lineRule="auto"/>
      <w:ind w:firstLine="567"/>
    </w:pPr>
    <w:rPr>
      <w:rFonts w:ascii="华文楷体" w:hAnsi="华文楷体" w:eastAsia="LF_Kai"/>
      <w:kern w:val="0"/>
      <w:sz w:val="24"/>
      <w:szCs w:val="20"/>
      <w:lang w:val="en-GB"/>
    </w:rPr>
  </w:style>
  <w:style w:type="paragraph" w:styleId="6">
    <w:name w:val="Body Text Indent"/>
    <w:basedOn w:val="1"/>
    <w:next w:val="7"/>
    <w:unhideWhenUsed/>
    <w:qFormat/>
    <w:uiPriority w:val="99"/>
    <w:pPr>
      <w:spacing w:after="120"/>
      <w:ind w:left="420" w:leftChars="200"/>
    </w:pPr>
  </w:style>
  <w:style w:type="paragraph" w:styleId="7">
    <w:name w:val="toc 4"/>
    <w:next w:val="1"/>
    <w:autoRedefine/>
    <w:unhideWhenUsed/>
    <w:qFormat/>
    <w:uiPriority w:val="39"/>
    <w:pPr>
      <w:widowControl w:val="0"/>
      <w:spacing w:before="20" w:beforeLines="20" w:after="20" w:afterLines="20" w:line="360" w:lineRule="auto"/>
      <w:ind w:left="720" w:firstLine="200" w:firstLineChars="200"/>
      <w:jc w:val="left"/>
    </w:pPr>
    <w:rPr>
      <w:rFonts w:ascii="Calibri" w:hAnsi="Calibri" w:eastAsia="宋体" w:cs="Times New Roman"/>
      <w:kern w:val="2"/>
      <w:sz w:val="20"/>
      <w:szCs w:val="20"/>
      <w:lang w:val="en-US" w:eastAsia="zh-CN" w:bidi="ar-SA"/>
    </w:rPr>
  </w:style>
  <w:style w:type="paragraph" w:styleId="8">
    <w:name w:val="Block Text"/>
    <w:basedOn w:val="1"/>
    <w:next w:val="1"/>
    <w:autoRedefine/>
    <w:qFormat/>
    <w:uiPriority w:val="99"/>
    <w:pPr>
      <w:spacing w:line="300" w:lineRule="exact"/>
      <w:ind w:left="-105" w:leftChars="-50" w:right="-105" w:rightChars="-50"/>
      <w:jc w:val="center"/>
    </w:pPr>
    <w:rPr>
      <w:rFonts w:ascii="宋体" w:hAnsi="宋体"/>
      <w:sz w:val="18"/>
      <w:szCs w:val="20"/>
    </w:rPr>
  </w:style>
  <w:style w:type="paragraph" w:styleId="9">
    <w:name w:val="Plain Text"/>
    <w:basedOn w:val="1"/>
    <w:qFormat/>
    <w:uiPriority w:val="0"/>
    <w:pPr>
      <w:spacing w:line="240" w:lineRule="auto"/>
      <w:ind w:firstLine="0" w:firstLineChars="0"/>
    </w:pPr>
    <w:rPr>
      <w:rFonts w:ascii="宋体" w:hAnsi="Courier New" w:cs="Courier New"/>
      <w:sz w:val="21"/>
    </w:rPr>
  </w:style>
  <w:style w:type="paragraph" w:styleId="10">
    <w:name w:val="Body Text Indent 2"/>
    <w:basedOn w:val="1"/>
    <w:autoRedefine/>
    <w:qFormat/>
    <w:uiPriority w:val="0"/>
    <w:pPr>
      <w:spacing w:after="120" w:line="480" w:lineRule="auto"/>
      <w:ind w:left="420" w:leftChars="200"/>
    </w:pPr>
    <w:rPr>
      <w:sz w:val="21"/>
      <w:szCs w:val="24"/>
    </w:rPr>
  </w:style>
  <w:style w:type="paragraph" w:styleId="11">
    <w:name w:val="footer"/>
    <w:basedOn w:val="1"/>
    <w:autoRedefine/>
    <w:unhideWhenUsed/>
    <w:qFormat/>
    <w:uiPriority w:val="99"/>
    <w:pPr>
      <w:tabs>
        <w:tab w:val="center" w:pos="4153"/>
        <w:tab w:val="right" w:pos="8306"/>
      </w:tabs>
      <w:snapToGrid w:val="0"/>
    </w:pPr>
    <w:rPr>
      <w:sz w:val="18"/>
      <w:szCs w:val="18"/>
    </w:rPr>
  </w:style>
  <w:style w:type="paragraph" w:styleId="12">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autoRedefine/>
    <w:qFormat/>
    <w:uiPriority w:val="39"/>
    <w:pPr>
      <w:adjustRightInd w:val="0"/>
      <w:snapToGrid w:val="0"/>
      <w:spacing w:before="120" w:after="120"/>
      <w:jc w:val="left"/>
    </w:pPr>
    <w:rPr>
      <w:rFonts w:ascii="Calibri" w:hAnsi="Calibri" w:eastAsia="仿宋_GB2312" w:cs="Calibri"/>
      <w:b/>
      <w:bCs/>
      <w:caps/>
      <w:sz w:val="28"/>
      <w:szCs w:val="28"/>
    </w:rPr>
  </w:style>
  <w:style w:type="paragraph" w:styleId="14">
    <w:name w:val="Body Text 2"/>
    <w:basedOn w:val="1"/>
    <w:qFormat/>
    <w:uiPriority w:val="99"/>
    <w:pPr>
      <w:spacing w:after="120" w:line="480" w:lineRule="auto"/>
      <w:ind w:firstLine="560"/>
    </w:pPr>
    <w:rPr>
      <w:rFonts w:ascii="Calibri" w:hAnsi="Calibri"/>
    </w:rPr>
  </w:style>
  <w:style w:type="paragraph" w:styleId="15">
    <w:name w:val="Body Text First Indent"/>
    <w:basedOn w:val="5"/>
    <w:next w:val="5"/>
    <w:autoRedefine/>
    <w:qFormat/>
    <w:uiPriority w:val="0"/>
    <w:pPr>
      <w:autoSpaceDE/>
      <w:autoSpaceDN/>
      <w:adjustRightInd/>
      <w:spacing w:after="120"/>
      <w:ind w:firstLine="420" w:firstLineChars="100"/>
      <w:jc w:val="both"/>
    </w:pPr>
    <w:rPr>
      <w:kern w:val="2"/>
      <w:sz w:val="21"/>
    </w:rPr>
  </w:style>
  <w:style w:type="paragraph" w:styleId="16">
    <w:name w:val="Body Text First Indent 2"/>
    <w:basedOn w:val="6"/>
    <w:next w:val="4"/>
    <w:qFormat/>
    <w:uiPriority w:val="0"/>
    <w:pPr>
      <w:ind w:firstLine="420" w:firstLineChars="200"/>
    </w:pPr>
  </w:style>
  <w:style w:type="character" w:styleId="19">
    <w:name w:val="Emphasis"/>
    <w:basedOn w:val="18"/>
    <w:autoRedefine/>
    <w:qFormat/>
    <w:uiPriority w:val="20"/>
    <w:rPr>
      <w:i/>
    </w:rPr>
  </w:style>
  <w:style w:type="paragraph" w:customStyle="1" w:styleId="20">
    <w:name w:val="正文文字 6"/>
    <w:next w:val="1"/>
    <w:autoRedefine/>
    <w:qFormat/>
    <w:uiPriority w:val="0"/>
    <w:pPr>
      <w:widowControl w:val="0"/>
      <w:ind w:left="240"/>
      <w:jc w:val="both"/>
    </w:pPr>
    <w:rPr>
      <w:rFonts w:ascii="宋体" w:hAnsi="Times New Roman" w:eastAsia="宋体" w:cs="Times New Roman"/>
      <w:b/>
      <w:bCs/>
      <w:kern w:val="2"/>
      <w:sz w:val="32"/>
      <w:szCs w:val="32"/>
      <w:lang w:val="en-US" w:eastAsia="zh-CN" w:bidi="ar-SA"/>
    </w:rPr>
  </w:style>
  <w:style w:type="paragraph" w:customStyle="1" w:styleId="21">
    <w:name w:val="表格2"/>
    <w:basedOn w:val="8"/>
    <w:autoRedefine/>
    <w:qFormat/>
    <w:uiPriority w:val="0"/>
    <w:pPr>
      <w:spacing w:line="240" w:lineRule="exact"/>
      <w:ind w:left="0" w:leftChars="0" w:right="0" w:rightChars="0" w:firstLine="0" w:firstLineChars="0"/>
    </w:pPr>
    <w:rPr>
      <w:rFonts w:ascii="Times New Roman" w:hAnsi="Times New Roman" w:cs="Times New Roman"/>
      <w:sz w:val="22"/>
      <w:szCs w:val="20"/>
    </w:rPr>
  </w:style>
  <w:style w:type="paragraph" w:customStyle="1" w:styleId="22">
    <w:name w:val="样式8"/>
    <w:basedOn w:val="1"/>
    <w:link w:val="27"/>
    <w:autoRedefine/>
    <w:qFormat/>
    <w:uiPriority w:val="0"/>
    <w:pPr>
      <w:spacing w:line="360" w:lineRule="auto"/>
      <w:ind w:firstLine="720" w:firstLineChars="200"/>
      <w:jc w:val="both"/>
    </w:pPr>
    <w:rPr>
      <w:rFonts w:ascii="Times New Roman" w:hAnsi="Times New Roman" w:eastAsia="仿宋"/>
      <w:sz w:val="28"/>
      <w:szCs w:val="24"/>
    </w:rPr>
  </w:style>
  <w:style w:type="paragraph" w:customStyle="1" w:styleId="23">
    <w:name w:val="表格222"/>
    <w:basedOn w:val="13"/>
    <w:autoRedefine/>
    <w:qFormat/>
    <w:uiPriority w:val="0"/>
    <w:pPr>
      <w:spacing w:line="240" w:lineRule="exact"/>
      <w:jc w:val="center"/>
    </w:pPr>
    <w:rPr>
      <w:rFonts w:ascii="Times New Roman" w:hAnsi="Times New Roman" w:eastAsia="仿宋" w:cs="Calibri"/>
      <w:sz w:val="22"/>
    </w:rPr>
  </w:style>
  <w:style w:type="paragraph" w:customStyle="1" w:styleId="24">
    <w:name w:val="Default"/>
    <w:autoRedefine/>
    <w:qFormat/>
    <w:uiPriority w:val="0"/>
    <w:pPr>
      <w:widowControl w:val="0"/>
      <w:autoSpaceDE w:val="0"/>
      <w:autoSpaceDN w:val="0"/>
      <w:adjustRightInd w:val="0"/>
    </w:pPr>
    <w:rPr>
      <w:rFonts w:ascii="Univers 45 Light" w:hAnsi="Times New Roman" w:eastAsia="Univers 45 Light" w:cs="Univers 45 Light"/>
      <w:color w:val="000000"/>
      <w:sz w:val="24"/>
      <w:szCs w:val="24"/>
      <w:lang w:val="en-US" w:eastAsia="zh-CN" w:bidi="ar-SA"/>
    </w:rPr>
  </w:style>
  <w:style w:type="character" w:customStyle="1" w:styleId="25">
    <w:name w:val="font21"/>
    <w:basedOn w:val="18"/>
    <w:autoRedefine/>
    <w:qFormat/>
    <w:uiPriority w:val="0"/>
    <w:rPr>
      <w:rFonts w:hint="default" w:ascii="Times New Roman" w:hAnsi="Times New Roman" w:cs="Times New Roman"/>
      <w:color w:val="000000"/>
      <w:sz w:val="28"/>
      <w:szCs w:val="28"/>
      <w:u w:val="none"/>
    </w:rPr>
  </w:style>
  <w:style w:type="character" w:customStyle="1" w:styleId="26">
    <w:name w:val="font31"/>
    <w:basedOn w:val="18"/>
    <w:autoRedefine/>
    <w:qFormat/>
    <w:uiPriority w:val="0"/>
    <w:rPr>
      <w:rFonts w:hint="eastAsia" w:ascii="宋体" w:hAnsi="宋体" w:eastAsia="宋体" w:cs="宋体"/>
      <w:color w:val="000000"/>
      <w:sz w:val="20"/>
      <w:szCs w:val="20"/>
      <w:u w:val="none"/>
    </w:rPr>
  </w:style>
  <w:style w:type="character" w:customStyle="1" w:styleId="27">
    <w:name w:val="样式8 Char1"/>
    <w:link w:val="22"/>
    <w:autoRedefine/>
    <w:qFormat/>
    <w:uiPriority w:val="0"/>
    <w:rPr>
      <w:rFonts w:ascii="Times New Roman" w:hAnsi="Times New Roman" w:eastAsia="仿宋"/>
      <w:sz w:val="28"/>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5128</Words>
  <Characters>5765</Characters>
  <Lines>0</Lines>
  <Paragraphs>0</Paragraphs>
  <TotalTime>0</TotalTime>
  <ScaleCrop>false</ScaleCrop>
  <LinksUpToDate>false</LinksUpToDate>
  <CharactersWithSpaces>5765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2019-12-07T12:57:00Z</dcterms:created>
  <dc:creator>李仕林</dc:creator>
  <cp:lastModifiedBy>哦</cp:lastModifiedBy>
  <dcterms:modified xsi:type="dcterms:W3CDTF">2026-03-12T10:18:03Z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E35EEBB9C84D400E8E7726C1BDC4B872_13</vt:lpwstr>
  </property>
  <property fmtid="{D5CDD505-2E9C-101B-9397-08002B2CF9AE}" pid="4" name="KSOTemplateDocerSaveRecord">
    <vt:lpwstr>eyJoZGlkIjoiMzI4N2IwY2Y2M2FhYjMzNGVkNDhjMjUyNmZmOWI5OWIiLCJ1c2VySWQiOiIxMDE2OTU2NjAxIn0=</vt:lpwstr>
  </property>
</Properties>
</file>